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24C5" w14:textId="77777777" w:rsidR="00A178BF" w:rsidRDefault="00A178BF" w:rsidP="006C4C57">
      <w:pPr>
        <w:jc w:val="center"/>
        <w:rPr>
          <w:rFonts w:ascii="Times New Roman" w:hAnsi="Times New Roman" w:cs="Times New Roman"/>
          <w:b/>
        </w:rPr>
      </w:pPr>
    </w:p>
    <w:p w14:paraId="5A33EBE9" w14:textId="77777777" w:rsidR="00FF6F35" w:rsidRPr="00FF6F35" w:rsidRDefault="00A178BF" w:rsidP="00FF6F35">
      <w:pPr>
        <w:jc w:val="center"/>
        <w:rPr>
          <w:rFonts w:ascii="Times New Roman" w:hAnsi="Times New Roman" w:cs="Times New Roman"/>
          <w:bCs/>
        </w:rPr>
      </w:pPr>
      <w:r>
        <w:rPr>
          <w:rFonts w:ascii="Times New Roman" w:hAnsi="Times New Roman" w:cs="Times New Roman"/>
          <w:b/>
        </w:rPr>
        <w:t xml:space="preserve">                                         </w:t>
      </w:r>
      <w:r w:rsidR="00FF6F35" w:rsidRPr="00FF6F35">
        <w:rPr>
          <w:rFonts w:ascii="Times New Roman" w:hAnsi="Times New Roman" w:cs="Times New Roman"/>
          <w:bCs/>
        </w:rPr>
        <w:t>Согласовано членами закупочной комиссии:</w:t>
      </w:r>
    </w:p>
    <w:p w14:paraId="14EE3E29" w14:textId="77777777" w:rsidR="00FF6F35" w:rsidRPr="00FF6F35" w:rsidRDefault="00FF6F35" w:rsidP="00FF6F35">
      <w:pPr>
        <w:jc w:val="center"/>
        <w:rPr>
          <w:rFonts w:ascii="Times New Roman" w:hAnsi="Times New Roman" w:cs="Times New Roman"/>
          <w:bCs/>
        </w:rPr>
      </w:pPr>
      <w:bookmarkStart w:id="0" w:name="_Hlk205802939"/>
      <w:r w:rsidRPr="00FF6F35">
        <w:rPr>
          <w:rFonts w:ascii="Times New Roman" w:hAnsi="Times New Roman" w:cs="Times New Roman"/>
          <w:bCs/>
        </w:rPr>
        <w:t xml:space="preserve">         Председатель   комиссии: </w:t>
      </w:r>
    </w:p>
    <w:bookmarkEnd w:id="0"/>
    <w:p w14:paraId="5470364F" w14:textId="77777777" w:rsidR="00FF6F35" w:rsidRPr="00FF6F35" w:rsidRDefault="00FF6F35" w:rsidP="00FF6F35">
      <w:pPr>
        <w:jc w:val="center"/>
        <w:rPr>
          <w:rFonts w:ascii="Times New Roman" w:hAnsi="Times New Roman" w:cs="Times New Roman"/>
          <w:bCs/>
        </w:rPr>
      </w:pPr>
      <w:r w:rsidRPr="00FF6F35">
        <w:rPr>
          <w:rFonts w:ascii="Times New Roman" w:hAnsi="Times New Roman" w:cs="Times New Roman"/>
          <w:bCs/>
        </w:rPr>
        <w:t xml:space="preserve">                               Заместитель Председателя   комиссии: </w:t>
      </w:r>
    </w:p>
    <w:p w14:paraId="6FE05534" w14:textId="6B779D18" w:rsidR="00FF6F35" w:rsidRPr="00FF6F35" w:rsidRDefault="00FF6F35" w:rsidP="00FF6F35">
      <w:pPr>
        <w:jc w:val="center"/>
        <w:rPr>
          <w:rFonts w:ascii="Times New Roman" w:hAnsi="Times New Roman" w:cs="Times New Roman"/>
          <w:bCs/>
        </w:rPr>
      </w:pPr>
      <w:r w:rsidRPr="00FF6F35">
        <w:rPr>
          <w:rFonts w:ascii="Times New Roman" w:hAnsi="Times New Roman" w:cs="Times New Roman"/>
          <w:bCs/>
        </w:rPr>
        <w:t xml:space="preserve">          </w:t>
      </w:r>
    </w:p>
    <w:p w14:paraId="0C31AA4C" w14:textId="77777777" w:rsidR="00FF6F35" w:rsidRPr="00FF6F35" w:rsidRDefault="00FF6F35" w:rsidP="00FF6F35">
      <w:pPr>
        <w:rPr>
          <w:rFonts w:ascii="Times New Roman" w:hAnsi="Times New Roman" w:cs="Times New Roman"/>
          <w:bCs/>
        </w:rPr>
      </w:pPr>
      <w:r w:rsidRPr="00FF6F35">
        <w:rPr>
          <w:rFonts w:ascii="Times New Roman" w:hAnsi="Times New Roman" w:cs="Times New Roman"/>
          <w:bCs/>
        </w:rPr>
        <w:t xml:space="preserve">                                                            Члены комиссии: </w:t>
      </w:r>
    </w:p>
    <w:p w14:paraId="6F1478D6" w14:textId="72DAFA16" w:rsidR="00FF6F35" w:rsidRPr="00FF6F35" w:rsidRDefault="00FF6F35" w:rsidP="009C7FD8">
      <w:pPr>
        <w:tabs>
          <w:tab w:val="left" w:pos="3705"/>
          <w:tab w:val="center" w:pos="4677"/>
        </w:tabs>
        <w:rPr>
          <w:rFonts w:ascii="Times New Roman" w:hAnsi="Times New Roman" w:cs="Times New Roman"/>
          <w:bCs/>
        </w:rPr>
      </w:pPr>
      <w:r w:rsidRPr="00FF6F35">
        <w:rPr>
          <w:rFonts w:ascii="Times New Roman" w:hAnsi="Times New Roman" w:cs="Times New Roman"/>
          <w:b/>
        </w:rPr>
        <w:t xml:space="preserve">                                                            </w:t>
      </w:r>
      <w:r w:rsidR="009C7FD8">
        <w:rPr>
          <w:rFonts w:ascii="Times New Roman" w:hAnsi="Times New Roman" w:cs="Times New Roman"/>
          <w:b/>
        </w:rPr>
        <w:t>Согласовано</w:t>
      </w:r>
    </w:p>
    <w:p w14:paraId="7F6C95C9" w14:textId="77777777" w:rsidR="00FF6F35" w:rsidRPr="00FF6F35" w:rsidRDefault="00FF6F35" w:rsidP="00FF6F35">
      <w:pPr>
        <w:widowControl/>
        <w:spacing w:after="160" w:line="278" w:lineRule="auto"/>
        <w:rPr>
          <w:rFonts w:ascii="Aptos" w:eastAsia="Aptos" w:hAnsi="Aptos" w:cs="Times New Roman"/>
          <w:color w:val="auto"/>
          <w:kern w:val="2"/>
          <w:lang w:eastAsia="en-US" w:bidi="ar-SA"/>
          <w14:ligatures w14:val="standardContextual"/>
        </w:rPr>
      </w:pPr>
    </w:p>
    <w:p w14:paraId="0691C267" w14:textId="12E99B9A"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4D43B277" w:rsidR="00B04F9D" w:rsidRPr="00A41D3B" w:rsidRDefault="00A41D3B" w:rsidP="00A41D3B">
            <w:pPr>
              <w:jc w:val="center"/>
              <w:rPr>
                <w:rFonts w:ascii="Times New Roman" w:hAnsi="Times New Roman" w:cs="Times New Roman"/>
              </w:rPr>
            </w:pPr>
            <w:r>
              <w:rPr>
                <w:rFonts w:ascii="Times New Roman" w:hAnsi="Times New Roman" w:cs="Times New Roman"/>
                <w:color w:val="auto"/>
              </w:rPr>
              <w:t>13</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A41D3B">
            <w:pPr>
              <w:jc w:val="cente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270EC3C4" w:rsidR="00B04F9D" w:rsidRPr="006C4C57" w:rsidRDefault="00A41D3B" w:rsidP="00A41D3B">
            <w:pPr>
              <w:jc w:val="center"/>
              <w:rPr>
                <w:rFonts w:ascii="Times New Roman" w:hAnsi="Times New Roman" w:cs="Times New Roman"/>
              </w:rPr>
            </w:pPr>
            <w:r>
              <w:rPr>
                <w:rFonts w:ascii="Times New Roman" w:hAnsi="Times New Roman" w:cs="Times New Roman"/>
              </w:rPr>
              <w:t>Папка с карманом и без кармана (клапан)</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6F469CF1" w:rsidR="00B04F9D" w:rsidRPr="002164F0" w:rsidRDefault="00A41D3B" w:rsidP="00B04F9D">
            <w:pPr>
              <w:rPr>
                <w:rFonts w:ascii="Times New Roman" w:hAnsi="Times New Roman" w:cs="Times New Roman"/>
              </w:rPr>
            </w:pPr>
            <w:r>
              <w:rPr>
                <w:rFonts w:ascii="Times New Roman" w:hAnsi="Times New Roman" w:cs="Times New Roman"/>
                <w:color w:val="auto"/>
              </w:rPr>
              <w:t>15</w:t>
            </w:r>
            <w:r w:rsidR="0066585F" w:rsidRPr="0066585F">
              <w:rPr>
                <w:rFonts w:ascii="Times New Roman" w:hAnsi="Times New Roman" w:cs="Times New Roman"/>
                <w:color w:val="auto"/>
              </w:rPr>
              <w:t>.</w:t>
            </w:r>
            <w:r w:rsidR="006C6A29">
              <w:rPr>
                <w:rFonts w:ascii="Times New Roman" w:hAnsi="Times New Roman" w:cs="Times New Roman"/>
                <w:color w:val="auto"/>
              </w:rPr>
              <w:t>0</w:t>
            </w:r>
            <w:r>
              <w:rPr>
                <w:rFonts w:ascii="Times New Roman" w:hAnsi="Times New Roman" w:cs="Times New Roman"/>
                <w:color w:val="auto"/>
              </w:rPr>
              <w:t>4</w:t>
            </w:r>
            <w:r w:rsidR="0066585F" w:rsidRPr="0066585F">
              <w:rPr>
                <w:rFonts w:ascii="Times New Roman" w:hAnsi="Times New Roman" w:cs="Times New Roman"/>
                <w:color w:val="auto"/>
              </w:rPr>
              <w:t>.202</w:t>
            </w:r>
            <w:r w:rsidR="006C6A29">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40FC7D2B" w:rsidR="00B04F9D" w:rsidRPr="002164F0" w:rsidRDefault="00A41D3B" w:rsidP="00B04F9D">
            <w:pPr>
              <w:rPr>
                <w:rFonts w:ascii="Times New Roman" w:hAnsi="Times New Roman" w:cs="Times New Roman"/>
              </w:rPr>
            </w:pPr>
            <w:r>
              <w:rPr>
                <w:rFonts w:ascii="Times New Roman" w:hAnsi="Times New Roman" w:cs="Times New Roman"/>
                <w:color w:val="000000" w:themeColor="text1"/>
              </w:rPr>
              <w:t>15</w:t>
            </w:r>
            <w:r w:rsidR="00247CD9">
              <w:rPr>
                <w:rFonts w:ascii="Times New Roman" w:hAnsi="Times New Roman" w:cs="Times New Roman"/>
                <w:color w:val="000000" w:themeColor="text1"/>
              </w:rPr>
              <w:t>.</w:t>
            </w:r>
            <w:r w:rsidR="006C6A29">
              <w:rPr>
                <w:rFonts w:ascii="Times New Roman" w:hAnsi="Times New Roman" w:cs="Times New Roman"/>
                <w:color w:val="000000" w:themeColor="text1"/>
              </w:rPr>
              <w:t>0</w:t>
            </w:r>
            <w:r>
              <w:rPr>
                <w:rFonts w:ascii="Times New Roman" w:hAnsi="Times New Roman" w:cs="Times New Roman"/>
                <w:color w:val="000000" w:themeColor="text1"/>
              </w:rPr>
              <w:t>4</w:t>
            </w:r>
            <w:r w:rsidR="00247CD9">
              <w:rPr>
                <w:rFonts w:ascii="Times New Roman" w:hAnsi="Times New Roman" w:cs="Times New Roman"/>
                <w:color w:val="000000" w:themeColor="text1"/>
              </w:rPr>
              <w:t>.202</w:t>
            </w:r>
            <w:r w:rsidR="006C6A29">
              <w:rPr>
                <w:rFonts w:ascii="Times New Roman" w:hAnsi="Times New Roman" w:cs="Times New Roman"/>
                <w:color w:val="000000" w:themeColor="text1"/>
              </w:rPr>
              <w:t>6</w:t>
            </w:r>
            <w:r w:rsidR="00B04F9D" w:rsidRPr="002164F0">
              <w:rPr>
                <w:rFonts w:ascii="Times New Roman" w:hAnsi="Times New Roman" w:cs="Times New Roman"/>
              </w:rPr>
              <w:t xml:space="preserve"> </w:t>
            </w:r>
            <w:r>
              <w:rPr>
                <w:rFonts w:ascii="Times New Roman" w:hAnsi="Times New Roman" w:cs="Times New Roman"/>
              </w:rPr>
              <w:t>11</w:t>
            </w:r>
            <w:r w:rsidR="00B04F9D" w:rsidRPr="002164F0">
              <w:rPr>
                <w:rFonts w:ascii="Times New Roman" w:hAnsi="Times New Roman" w:cs="Times New Roman"/>
              </w:rPr>
              <w:t>:</w:t>
            </w:r>
            <w:r>
              <w:rPr>
                <w:rFonts w:ascii="Times New Roman" w:hAnsi="Times New Roman" w:cs="Times New Roman"/>
              </w:rPr>
              <w:t>3</w:t>
            </w:r>
            <w:r w:rsidR="00B04F9D" w:rsidRPr="002164F0">
              <w:rPr>
                <w:rFonts w:ascii="Times New Roman" w:hAnsi="Times New Roman" w:cs="Times New Roman"/>
              </w:rPr>
              <w:t>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0A7824D4" w:rsidR="00B04F9D" w:rsidRPr="002164F0" w:rsidRDefault="00A41D3B" w:rsidP="00B04F9D">
            <w:pPr>
              <w:rPr>
                <w:rFonts w:ascii="Times New Roman" w:hAnsi="Times New Roman" w:cs="Times New Roman"/>
              </w:rPr>
            </w:pPr>
            <w:r>
              <w:rPr>
                <w:rFonts w:ascii="Times New Roman" w:hAnsi="Times New Roman" w:cs="Times New Roman"/>
                <w:color w:val="auto"/>
              </w:rPr>
              <w:t>23</w:t>
            </w:r>
            <w:r w:rsidR="00247CD9">
              <w:rPr>
                <w:rFonts w:ascii="Times New Roman" w:hAnsi="Times New Roman" w:cs="Times New Roman"/>
                <w:color w:val="auto"/>
              </w:rPr>
              <w:t>.</w:t>
            </w:r>
            <w:r w:rsidR="006C6A29">
              <w:rPr>
                <w:rFonts w:ascii="Times New Roman" w:hAnsi="Times New Roman" w:cs="Times New Roman"/>
                <w:color w:val="auto"/>
              </w:rPr>
              <w:t>04</w:t>
            </w:r>
            <w:r w:rsidR="00247CD9">
              <w:rPr>
                <w:rFonts w:ascii="Times New Roman" w:hAnsi="Times New Roman" w:cs="Times New Roman"/>
                <w:color w:val="auto"/>
              </w:rPr>
              <w:t>.2025</w:t>
            </w:r>
            <w:r w:rsidR="00B04F9D" w:rsidRPr="002164F0">
              <w:rPr>
                <w:rFonts w:ascii="Times New Roman" w:hAnsi="Times New Roman" w:cs="Times New Roman"/>
              </w:rPr>
              <w:t xml:space="preserve"> </w:t>
            </w:r>
            <w:r w:rsidR="002164F0" w:rsidRPr="002164F0">
              <w:rPr>
                <w:rFonts w:ascii="Times New Roman" w:hAnsi="Times New Roman" w:cs="Times New Roman"/>
              </w:rPr>
              <w:t>1</w:t>
            </w:r>
            <w:r>
              <w:rPr>
                <w:rFonts w:ascii="Times New Roman" w:hAnsi="Times New Roman" w:cs="Times New Roman"/>
              </w:rPr>
              <w:t>4</w:t>
            </w:r>
            <w:r w:rsidR="00B04F9D" w:rsidRPr="002164F0">
              <w:rPr>
                <w:rFonts w:ascii="Times New Roman" w:hAnsi="Times New Roman" w:cs="Times New Roman"/>
              </w:rPr>
              <w:t>:00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03952C1D"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по</w:t>
            </w:r>
            <w:r w:rsidRPr="0066585F">
              <w:rPr>
                <w:rFonts w:ascii="Times New Roman" w:hAnsi="Times New Roman" w:cs="Times New Roman"/>
                <w:color w:val="auto"/>
                <w:sz w:val="22"/>
                <w:szCs w:val="22"/>
              </w:rPr>
              <w:t xml:space="preserve">  адресу: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63BE29F6" w:rsidR="00B04F9D" w:rsidRPr="002164F0" w:rsidRDefault="00A41D3B" w:rsidP="00B04F9D">
            <w:pPr>
              <w:rPr>
                <w:rFonts w:ascii="Times New Roman" w:hAnsi="Times New Roman" w:cs="Times New Roman"/>
              </w:rPr>
            </w:pPr>
            <w:r>
              <w:rPr>
                <w:rFonts w:ascii="Times New Roman" w:hAnsi="Times New Roman" w:cs="Times New Roman"/>
              </w:rPr>
              <w:t>23</w:t>
            </w:r>
            <w:r w:rsidR="00247CD9">
              <w:rPr>
                <w:rFonts w:ascii="Times New Roman" w:hAnsi="Times New Roman" w:cs="Times New Roman"/>
              </w:rPr>
              <w:t>.</w:t>
            </w:r>
            <w:r w:rsidR="006C6A29">
              <w:rPr>
                <w:rFonts w:ascii="Times New Roman" w:hAnsi="Times New Roman" w:cs="Times New Roman"/>
              </w:rPr>
              <w:t>04</w:t>
            </w:r>
            <w:r w:rsidR="00247CD9">
              <w:rPr>
                <w:rFonts w:ascii="Times New Roman" w:hAnsi="Times New Roman" w:cs="Times New Roman"/>
              </w:rPr>
              <w:t>.202</w:t>
            </w:r>
            <w:r w:rsidR="006C6A29">
              <w:rPr>
                <w:rFonts w:ascii="Times New Roman" w:hAnsi="Times New Roman" w:cs="Times New Roman"/>
              </w:rPr>
              <w:t>6</w:t>
            </w:r>
            <w:r w:rsidR="00B04F9D" w:rsidRPr="002164F0">
              <w:rPr>
                <w:rFonts w:ascii="Times New Roman" w:hAnsi="Times New Roman" w:cs="Times New Roman"/>
              </w:rPr>
              <w:t xml:space="preserve"> в 1</w:t>
            </w:r>
            <w:r>
              <w:rPr>
                <w:rFonts w:ascii="Times New Roman" w:hAnsi="Times New Roman" w:cs="Times New Roman"/>
              </w:rPr>
              <w:t>4</w:t>
            </w:r>
            <w:r w:rsidR="00B04F9D" w:rsidRPr="002164F0">
              <w:rPr>
                <w:rFonts w:ascii="Times New Roman" w:hAnsi="Times New Roman" w:cs="Times New Roman"/>
              </w:rPr>
              <w:t>:00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года № 78 «Об утверждении Порядка оценки заявок, </w:t>
            </w:r>
            <w:r w:rsidRPr="0066585F">
              <w:rPr>
                <w:rFonts w:ascii="Times New Roman" w:eastAsia="Times New Roman" w:hAnsi="Times New Roman" w:cs="Times New Roman"/>
                <w:color w:val="auto"/>
                <w:sz w:val="22"/>
                <w:szCs w:val="22"/>
                <w:lang w:eastAsia="en-US" w:bidi="ar-SA"/>
              </w:rPr>
              <w:lastRenderedPageBreak/>
              <w:t>окончательных предложений участников закупки при 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667ACD36" w:rsidR="00B04F9D" w:rsidRPr="002164F0" w:rsidRDefault="00A41D3B" w:rsidP="00B04F9D">
            <w:pPr>
              <w:rPr>
                <w:rFonts w:ascii="Times New Roman" w:hAnsi="Times New Roman" w:cs="Times New Roman"/>
              </w:rPr>
            </w:pPr>
            <w:r>
              <w:rPr>
                <w:rFonts w:ascii="Times New Roman" w:hAnsi="Times New Roman" w:cs="Times New Roman"/>
                <w:color w:val="000000" w:themeColor="text1"/>
              </w:rPr>
              <w:t>4170</w:t>
            </w:r>
            <w:r w:rsidR="006D3F8F" w:rsidRPr="006D3F8F">
              <w:rPr>
                <w:rFonts w:ascii="Times New Roman" w:hAnsi="Times New Roman" w:cs="Times New Roman"/>
                <w:color w:val="000000" w:themeColor="text1"/>
              </w:rPr>
              <w:t>,00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556580D2" w14:textId="77777777" w:rsidR="00A41D3B" w:rsidRPr="00A41D3B" w:rsidRDefault="00A41D3B" w:rsidP="00A41D3B">
            <w:pPr>
              <w:rPr>
                <w:rFonts w:ascii="Times New Roman" w:hAnsi="Times New Roman" w:cs="Times New Roman"/>
              </w:rPr>
            </w:pPr>
            <w:r w:rsidRPr="00A41D3B">
              <w:rPr>
                <w:rFonts w:ascii="Times New Roman" w:hAnsi="Times New Roman" w:cs="Times New Roman"/>
              </w:rPr>
              <w:t xml:space="preserve">Покупатель производит оплату товара по безналичному расчету по мере выделения бюджетного финансирования, путем перечисления денежных средств на расчетный счет     Продавца за фактически переданный товар, но не позднее 31 декабря 2026 года.           </w:t>
            </w:r>
          </w:p>
          <w:p w14:paraId="29443F78" w14:textId="2B00B67C" w:rsidR="00B04F9D" w:rsidRPr="00622AAB" w:rsidRDefault="00B04F9D" w:rsidP="00B04F9D">
            <w:pPr>
              <w:rPr>
                <w:rFonts w:ascii="Times New Roman" w:hAnsi="Times New Roman" w:cs="Times New Roman"/>
              </w:rPr>
            </w:pP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036432A4" w:rsidR="00247CD9" w:rsidRPr="006C4C57" w:rsidRDefault="00247CD9" w:rsidP="00B04F9D">
            <w:pPr>
              <w:rPr>
                <w:rFonts w:ascii="Times New Roman" w:hAnsi="Times New Roman" w:cs="Times New Roman"/>
              </w:rPr>
            </w:pPr>
            <w:r>
              <w:rPr>
                <w:rFonts w:ascii="Times New Roman" w:hAnsi="Times New Roman" w:cs="Times New Roman"/>
              </w:rPr>
              <w:t>1.2</w:t>
            </w:r>
          </w:p>
        </w:tc>
        <w:tc>
          <w:tcPr>
            <w:tcW w:w="2177" w:type="dxa"/>
            <w:tcBorders>
              <w:top w:val="single" w:sz="4" w:space="0" w:color="auto"/>
            </w:tcBorders>
            <w:vAlign w:val="center"/>
          </w:tcPr>
          <w:p w14:paraId="2DDC1CA3" w14:textId="1D228AAC" w:rsidR="00346A08" w:rsidRPr="006C4C57" w:rsidRDefault="00A41D3B" w:rsidP="00B04F9D">
            <w:pPr>
              <w:rPr>
                <w:rFonts w:ascii="Times New Roman" w:hAnsi="Times New Roman" w:cs="Times New Roman"/>
              </w:rPr>
            </w:pPr>
            <w:r>
              <w:rPr>
                <w:rFonts w:ascii="Times New Roman" w:hAnsi="Times New Roman" w:cs="Times New Roman"/>
              </w:rPr>
              <w:t>Папка с карманом (клапаном)</w:t>
            </w:r>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62B0BF26" w14:textId="2C0066BF" w:rsidR="00247CD9" w:rsidRPr="0046252F" w:rsidRDefault="00A41D3B" w:rsidP="00B04F9D">
            <w:pPr>
              <w:rPr>
                <w:rFonts w:ascii="Times New Roman" w:hAnsi="Times New Roman" w:cs="Times New Roman"/>
                <w:sz w:val="18"/>
                <w:szCs w:val="18"/>
              </w:rPr>
            </w:pPr>
            <w:r w:rsidRPr="00A41D3B">
              <w:rPr>
                <w:rFonts w:ascii="Times New Roman" w:hAnsi="Times New Roman" w:cs="Times New Roman"/>
                <w:sz w:val="18"/>
                <w:szCs w:val="18"/>
              </w:rPr>
              <w:t>Папка с карманом (клапаном)</w:t>
            </w:r>
            <w:r>
              <w:rPr>
                <w:rFonts w:ascii="Times New Roman" w:hAnsi="Times New Roman" w:cs="Times New Roman"/>
                <w:sz w:val="18"/>
                <w:szCs w:val="18"/>
              </w:rPr>
              <w:t xml:space="preserve">. Формат А4. Бумага мелованная 300г.красочность 4+0. Матовая ламинация  </w:t>
            </w:r>
          </w:p>
        </w:tc>
        <w:tc>
          <w:tcPr>
            <w:tcW w:w="709" w:type="dxa"/>
            <w:vAlign w:val="center"/>
          </w:tcPr>
          <w:p w14:paraId="31A20952" w14:textId="7BE9E1F9" w:rsidR="00247CD9" w:rsidRPr="00A35812" w:rsidRDefault="00A41D3B" w:rsidP="00B04F9D">
            <w:pPr>
              <w:rPr>
                <w:rFonts w:ascii="Times New Roman" w:hAnsi="Times New Roman" w:cs="Times New Roman"/>
                <w:color w:val="auto"/>
              </w:rPr>
            </w:pPr>
            <w:proofErr w:type="spellStart"/>
            <w:r>
              <w:rPr>
                <w:rFonts w:ascii="Times New Roman" w:hAnsi="Times New Roman" w:cs="Times New Roman"/>
                <w:color w:val="auto"/>
              </w:rPr>
              <w:t>шт</w:t>
            </w:r>
            <w:proofErr w:type="spellEnd"/>
          </w:p>
        </w:tc>
        <w:tc>
          <w:tcPr>
            <w:tcW w:w="992" w:type="dxa"/>
            <w:vAlign w:val="center"/>
          </w:tcPr>
          <w:p w14:paraId="304C5393" w14:textId="348F2045" w:rsidR="00247CD9" w:rsidRPr="00A35812" w:rsidRDefault="00A41D3B" w:rsidP="00B04F9D">
            <w:pPr>
              <w:rPr>
                <w:rFonts w:ascii="Times New Roman" w:hAnsi="Times New Roman" w:cs="Times New Roman"/>
                <w:color w:val="auto"/>
              </w:rPr>
            </w:pPr>
            <w:r>
              <w:rPr>
                <w:rFonts w:ascii="Times New Roman" w:hAnsi="Times New Roman" w:cs="Times New Roman"/>
                <w:color w:val="auto"/>
              </w:rPr>
              <w:t>150</w:t>
            </w:r>
            <w:r w:rsidR="00247CD9" w:rsidRPr="00A35812">
              <w:rPr>
                <w:rFonts w:ascii="Times New Roman" w:hAnsi="Times New Roman" w:cs="Times New Roman"/>
                <w:color w:val="auto"/>
              </w:rPr>
              <w:t>.00</w:t>
            </w:r>
          </w:p>
        </w:tc>
        <w:tc>
          <w:tcPr>
            <w:tcW w:w="1360" w:type="dxa"/>
            <w:gridSpan w:val="3"/>
            <w:vAlign w:val="center"/>
          </w:tcPr>
          <w:p w14:paraId="7B2EFE7F" w14:textId="6C063312" w:rsidR="00247CD9" w:rsidRPr="00A35812" w:rsidRDefault="00A41D3B" w:rsidP="00B04F9D">
            <w:pPr>
              <w:rPr>
                <w:rFonts w:ascii="Times New Roman" w:hAnsi="Times New Roman" w:cs="Times New Roman"/>
                <w:color w:val="auto"/>
              </w:rPr>
            </w:pPr>
            <w:r>
              <w:rPr>
                <w:rFonts w:ascii="Times New Roman" w:hAnsi="Times New Roman" w:cs="Times New Roman"/>
                <w:color w:val="auto"/>
              </w:rPr>
              <w:t>2130</w:t>
            </w:r>
            <w:r w:rsidR="00247CD9" w:rsidRPr="00A35812">
              <w:rPr>
                <w:rFonts w:ascii="Times New Roman" w:hAnsi="Times New Roman" w:cs="Times New Roman"/>
                <w:color w:val="auto"/>
              </w:rPr>
              <w:t>,00</w:t>
            </w:r>
          </w:p>
        </w:tc>
      </w:tr>
      <w:tr w:rsidR="00A41D3B" w:rsidRPr="006C4C57" w14:paraId="61377942" w14:textId="77777777" w:rsidTr="00F20121">
        <w:trPr>
          <w:gridAfter w:val="1"/>
          <w:wAfter w:w="23" w:type="dxa"/>
          <w:trHeight w:val="404"/>
        </w:trPr>
        <w:tc>
          <w:tcPr>
            <w:tcW w:w="648" w:type="dxa"/>
            <w:vAlign w:val="center"/>
          </w:tcPr>
          <w:p w14:paraId="0E8C6B85" w14:textId="30AE45CC" w:rsidR="00A41D3B" w:rsidRDefault="00A41D3B" w:rsidP="00B04F9D">
            <w:pPr>
              <w:rPr>
                <w:rFonts w:ascii="Times New Roman" w:hAnsi="Times New Roman" w:cs="Times New Roman"/>
              </w:rPr>
            </w:pPr>
            <w:r>
              <w:rPr>
                <w:rFonts w:ascii="Times New Roman" w:hAnsi="Times New Roman" w:cs="Times New Roman"/>
              </w:rPr>
              <w:t>1.3</w:t>
            </w:r>
          </w:p>
        </w:tc>
        <w:tc>
          <w:tcPr>
            <w:tcW w:w="2177" w:type="dxa"/>
            <w:tcBorders>
              <w:top w:val="single" w:sz="4" w:space="0" w:color="auto"/>
            </w:tcBorders>
            <w:vAlign w:val="center"/>
          </w:tcPr>
          <w:p w14:paraId="3C058C2F" w14:textId="3F4E6B42" w:rsidR="00A41D3B" w:rsidRDefault="00A41D3B" w:rsidP="00B04F9D">
            <w:pPr>
              <w:rPr>
                <w:rFonts w:ascii="Times New Roman" w:hAnsi="Times New Roman" w:cs="Times New Roman"/>
              </w:rPr>
            </w:pPr>
            <w:r w:rsidRPr="00A41D3B">
              <w:rPr>
                <w:rFonts w:ascii="Times New Roman" w:hAnsi="Times New Roman" w:cs="Times New Roman"/>
              </w:rPr>
              <w:t xml:space="preserve">Папка </w:t>
            </w:r>
            <w:r>
              <w:rPr>
                <w:rFonts w:ascii="Times New Roman" w:hAnsi="Times New Roman" w:cs="Times New Roman"/>
              </w:rPr>
              <w:t>без</w:t>
            </w:r>
            <w:r w:rsidRPr="00A41D3B">
              <w:rPr>
                <w:rFonts w:ascii="Times New Roman" w:hAnsi="Times New Roman" w:cs="Times New Roman"/>
              </w:rPr>
              <w:t xml:space="preserve"> карман</w:t>
            </w:r>
            <w:r w:rsidR="00D767B9">
              <w:rPr>
                <w:rFonts w:ascii="Times New Roman" w:hAnsi="Times New Roman" w:cs="Times New Roman"/>
              </w:rPr>
              <w:t>а</w:t>
            </w:r>
            <w:r w:rsidRPr="00A41D3B">
              <w:rPr>
                <w:rFonts w:ascii="Times New Roman" w:hAnsi="Times New Roman" w:cs="Times New Roman"/>
              </w:rPr>
              <w:t xml:space="preserve"> (клапаном)</w:t>
            </w:r>
          </w:p>
        </w:tc>
        <w:tc>
          <w:tcPr>
            <w:tcW w:w="750" w:type="dxa"/>
            <w:gridSpan w:val="2"/>
            <w:tcBorders>
              <w:right w:val="single" w:sz="4" w:space="0" w:color="auto"/>
            </w:tcBorders>
            <w:vAlign w:val="center"/>
          </w:tcPr>
          <w:p w14:paraId="3BDFA9C3" w14:textId="3E75A881" w:rsidR="00A41D3B" w:rsidRPr="006C4C57" w:rsidRDefault="00D767B9" w:rsidP="00B04F9D">
            <w:pPr>
              <w:rPr>
                <w:rFonts w:ascii="Times New Roman" w:hAnsi="Times New Roman" w:cs="Times New Roman"/>
              </w:rPr>
            </w:pPr>
            <w:r>
              <w:rPr>
                <w:rFonts w:ascii="Times New Roman" w:hAnsi="Times New Roman" w:cs="Times New Roman"/>
              </w:rPr>
              <w:t>1</w:t>
            </w:r>
          </w:p>
        </w:tc>
        <w:tc>
          <w:tcPr>
            <w:tcW w:w="756" w:type="dxa"/>
            <w:tcBorders>
              <w:left w:val="single" w:sz="4" w:space="0" w:color="auto"/>
            </w:tcBorders>
            <w:vAlign w:val="center"/>
          </w:tcPr>
          <w:p w14:paraId="0E806AA5" w14:textId="42CE3B6C" w:rsidR="00A41D3B" w:rsidRDefault="00D767B9" w:rsidP="003B6379">
            <w:pPr>
              <w:jc w:val="center"/>
              <w:rPr>
                <w:rFonts w:ascii="Times New Roman" w:hAnsi="Times New Roman" w:cs="Times New Roman"/>
              </w:rPr>
            </w:pPr>
            <w:r>
              <w:rPr>
                <w:rFonts w:ascii="Times New Roman" w:hAnsi="Times New Roman" w:cs="Times New Roman"/>
              </w:rPr>
              <w:t>2</w:t>
            </w:r>
          </w:p>
        </w:tc>
        <w:tc>
          <w:tcPr>
            <w:tcW w:w="3030" w:type="dxa"/>
            <w:tcBorders>
              <w:bottom w:val="single" w:sz="4" w:space="0" w:color="auto"/>
            </w:tcBorders>
            <w:vAlign w:val="center"/>
          </w:tcPr>
          <w:p w14:paraId="6F87F662" w14:textId="48C6DCCE" w:rsidR="00A41D3B" w:rsidRPr="00A41D3B" w:rsidRDefault="00D767B9" w:rsidP="00B04F9D">
            <w:pPr>
              <w:rPr>
                <w:rFonts w:ascii="Times New Roman" w:hAnsi="Times New Roman" w:cs="Times New Roman"/>
                <w:sz w:val="18"/>
                <w:szCs w:val="18"/>
              </w:rPr>
            </w:pPr>
            <w:r w:rsidRPr="00D767B9">
              <w:rPr>
                <w:rFonts w:ascii="Times New Roman" w:hAnsi="Times New Roman" w:cs="Times New Roman"/>
                <w:sz w:val="18"/>
                <w:szCs w:val="18"/>
              </w:rPr>
              <w:t xml:space="preserve">Папка </w:t>
            </w:r>
            <w:r>
              <w:rPr>
                <w:rFonts w:ascii="Times New Roman" w:hAnsi="Times New Roman" w:cs="Times New Roman"/>
                <w:sz w:val="18"/>
                <w:szCs w:val="18"/>
              </w:rPr>
              <w:t xml:space="preserve">без </w:t>
            </w:r>
            <w:r w:rsidRPr="00D767B9">
              <w:rPr>
                <w:rFonts w:ascii="Times New Roman" w:hAnsi="Times New Roman" w:cs="Times New Roman"/>
                <w:sz w:val="18"/>
                <w:szCs w:val="18"/>
              </w:rPr>
              <w:t xml:space="preserve">кармана (клапаном). Формат А4. Бумага мелованная 300г.красочность 4+0. Матовая ламинация  </w:t>
            </w:r>
          </w:p>
        </w:tc>
        <w:tc>
          <w:tcPr>
            <w:tcW w:w="709" w:type="dxa"/>
            <w:vAlign w:val="center"/>
          </w:tcPr>
          <w:p w14:paraId="4E040184" w14:textId="4F9E6660" w:rsidR="00A41D3B" w:rsidRDefault="00D767B9" w:rsidP="00B04F9D">
            <w:pPr>
              <w:rPr>
                <w:rFonts w:ascii="Times New Roman" w:hAnsi="Times New Roman" w:cs="Times New Roman"/>
                <w:color w:val="auto"/>
              </w:rPr>
            </w:pPr>
            <w:proofErr w:type="spellStart"/>
            <w:r>
              <w:rPr>
                <w:rFonts w:ascii="Times New Roman" w:hAnsi="Times New Roman" w:cs="Times New Roman"/>
                <w:color w:val="auto"/>
              </w:rPr>
              <w:t>шт</w:t>
            </w:r>
            <w:proofErr w:type="spellEnd"/>
          </w:p>
        </w:tc>
        <w:tc>
          <w:tcPr>
            <w:tcW w:w="992" w:type="dxa"/>
            <w:vAlign w:val="center"/>
          </w:tcPr>
          <w:p w14:paraId="0ABAFECC" w14:textId="7E43F542" w:rsidR="00A41D3B" w:rsidRDefault="00D767B9" w:rsidP="00B04F9D">
            <w:pPr>
              <w:rPr>
                <w:rFonts w:ascii="Times New Roman" w:hAnsi="Times New Roman" w:cs="Times New Roman"/>
                <w:color w:val="auto"/>
              </w:rPr>
            </w:pPr>
            <w:r>
              <w:rPr>
                <w:rFonts w:ascii="Times New Roman" w:hAnsi="Times New Roman" w:cs="Times New Roman"/>
                <w:color w:val="auto"/>
              </w:rPr>
              <w:t>200,00</w:t>
            </w:r>
          </w:p>
        </w:tc>
        <w:tc>
          <w:tcPr>
            <w:tcW w:w="1360" w:type="dxa"/>
            <w:gridSpan w:val="3"/>
            <w:vAlign w:val="center"/>
          </w:tcPr>
          <w:p w14:paraId="42CD836B" w14:textId="24E2DC51" w:rsidR="00A41D3B" w:rsidRDefault="00D767B9" w:rsidP="00B04F9D">
            <w:pPr>
              <w:rPr>
                <w:rFonts w:ascii="Times New Roman" w:hAnsi="Times New Roman" w:cs="Times New Roman"/>
                <w:color w:val="auto"/>
              </w:rPr>
            </w:pPr>
            <w:r>
              <w:rPr>
                <w:rFonts w:ascii="Times New Roman" w:hAnsi="Times New Roman" w:cs="Times New Roman"/>
                <w:color w:val="auto"/>
              </w:rPr>
              <w:t>2040,00</w:t>
            </w:r>
          </w:p>
        </w:tc>
      </w:tr>
      <w:tr w:rsidR="00247CD9" w:rsidRPr="006C4C57" w14:paraId="19C9B93A" w14:textId="77777777" w:rsidTr="00F20121">
        <w:trPr>
          <w:trHeight w:val="551"/>
        </w:trPr>
        <w:tc>
          <w:tcPr>
            <w:tcW w:w="648" w:type="dxa"/>
            <w:vAlign w:val="center"/>
          </w:tcPr>
          <w:p w14:paraId="235805C5" w14:textId="48A407B1" w:rsidR="00247CD9" w:rsidRPr="006C4C57" w:rsidRDefault="00247CD9" w:rsidP="00247CD9">
            <w:pPr>
              <w:rPr>
                <w:rFonts w:ascii="Times New Roman" w:hAnsi="Times New Roman" w:cs="Times New Roman"/>
              </w:rPr>
            </w:pPr>
            <w:r>
              <w:rPr>
                <w:rFonts w:ascii="Times New Roman" w:hAnsi="Times New Roman" w:cs="Times New Roman"/>
              </w:rPr>
              <w:t>1.</w:t>
            </w:r>
            <w:r w:rsidR="00A41D3B">
              <w:rPr>
                <w:rFonts w:ascii="Times New Roman" w:hAnsi="Times New Roman" w:cs="Times New Roman"/>
              </w:rPr>
              <w:t>4</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5FA09591" w:rsidR="00247CD9" w:rsidRPr="006C4C57" w:rsidRDefault="00FA0C03" w:rsidP="00247CD9">
            <w:pPr>
              <w:rPr>
                <w:rFonts w:ascii="Times New Roman" w:hAnsi="Times New Roman" w:cs="Times New Roman"/>
              </w:rPr>
            </w:pPr>
            <w:r>
              <w:rPr>
                <w:rFonts w:ascii="Times New Roman" w:hAnsi="Times New Roman" w:cs="Times New Roman"/>
              </w:rPr>
              <w:t xml:space="preserve"> Шт.                                             </w:t>
            </w:r>
            <w:r w:rsidR="00D767B9">
              <w:rPr>
                <w:rFonts w:ascii="Times New Roman" w:hAnsi="Times New Roman" w:cs="Times New Roman"/>
              </w:rPr>
              <w:t>350</w:t>
            </w:r>
          </w:p>
        </w:tc>
        <w:tc>
          <w:tcPr>
            <w:tcW w:w="1360" w:type="dxa"/>
            <w:gridSpan w:val="3"/>
            <w:tcBorders>
              <w:left w:val="single" w:sz="4" w:space="0" w:color="auto"/>
            </w:tcBorders>
            <w:vAlign w:val="center"/>
          </w:tcPr>
          <w:p w14:paraId="062A2492" w14:textId="43DE01E8" w:rsidR="00247CD9" w:rsidRPr="002164F0" w:rsidRDefault="00D767B9" w:rsidP="00247CD9">
            <w:pPr>
              <w:rPr>
                <w:rFonts w:ascii="Times New Roman" w:hAnsi="Times New Roman" w:cs="Times New Roman"/>
              </w:rPr>
            </w:pPr>
            <w:r>
              <w:rPr>
                <w:rFonts w:ascii="Times New Roman" w:hAnsi="Times New Roman" w:cs="Times New Roman"/>
              </w:rPr>
              <w:t>4170</w:t>
            </w:r>
            <w:r w:rsidR="009B3E06">
              <w:rPr>
                <w:rFonts w:ascii="Times New Roman" w:hAnsi="Times New Roman" w:cs="Times New Roman"/>
              </w:rPr>
              <w:t>,00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676988F7" w:rsidR="00247CD9" w:rsidRPr="006C4C57" w:rsidRDefault="00247CD9" w:rsidP="00247CD9">
            <w:pPr>
              <w:jc w:val="center"/>
              <w:rPr>
                <w:rFonts w:ascii="Times New Roman" w:hAnsi="Times New Roman" w:cs="Times New Roman"/>
              </w:rPr>
            </w:pPr>
            <w:r>
              <w:rPr>
                <w:rFonts w:ascii="Times New Roman" w:hAnsi="Times New Roman" w:cs="Times New Roman"/>
              </w:rPr>
              <w:t xml:space="preserve">Образец </w:t>
            </w:r>
            <w:r w:rsidR="00D767B9">
              <w:rPr>
                <w:rFonts w:ascii="Times New Roman" w:hAnsi="Times New Roman" w:cs="Times New Roman"/>
              </w:rPr>
              <w:t>папки</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 xml:space="preserve">Товары должны соответствовать требованиям ГОСТ, нормативным актам и ТУ производителя, </w:t>
            </w:r>
            <w:proofErr w:type="spellStart"/>
            <w:r w:rsidRPr="0066585F">
              <w:rPr>
                <w:rFonts w:ascii="Times New Roman" w:hAnsi="Times New Roman" w:cs="Times New Roman"/>
                <w:sz w:val="22"/>
                <w:szCs w:val="22"/>
              </w:rPr>
              <w:t>СаПиН</w:t>
            </w:r>
            <w:proofErr w:type="spellEnd"/>
            <w:r w:rsidRPr="0066585F">
              <w:rPr>
                <w:rFonts w:ascii="Times New Roman" w:hAnsi="Times New Roman" w:cs="Times New Roman"/>
                <w:sz w:val="22"/>
                <w:szCs w:val="22"/>
              </w:rPr>
              <w:t>,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б) отсутствие проведения ликвидации участника закупки – 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1E9CC4B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w:t>
            </w:r>
            <w:r w:rsidRPr="0066585F">
              <w:rPr>
                <w:rFonts w:ascii="Times New Roman" w:hAnsi="Times New Roman" w:cs="Times New Roman"/>
                <w:bCs/>
                <w:sz w:val="20"/>
                <w:szCs w:val="20"/>
              </w:rPr>
              <w:lastRenderedPageBreak/>
              <w:t>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предложение о цене контракта ;</w:t>
            </w:r>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58AED6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в реестре недобросовестных поставщиков (подрядчиков, исполнителей); </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з) документы, подтверждающие право участника закупки на получение преимущества в соответствии со ст. 19 Закона  ПМР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к)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B14E1F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Не предоставление указанных документов может служить основанием для отклонения заявки.</w:t>
            </w:r>
          </w:p>
          <w:p w14:paraId="1E6D8C69" w14:textId="0B2E0040" w:rsidR="00247CD9" w:rsidRPr="00870F00" w:rsidRDefault="00247CD9" w:rsidP="00247CD9">
            <w:pPr>
              <w:jc w:val="both"/>
              <w:rPr>
                <w:rFonts w:ascii="Times New Roman" w:hAnsi="Times New Roman" w:cs="Times New Roman"/>
                <w:bCs/>
              </w:rPr>
            </w:pPr>
            <w:r w:rsidRPr="00716122">
              <w:rPr>
                <w:rFonts w:ascii="Times New Roman" w:hAnsi="Times New Roman" w:cs="Times New Roman"/>
                <w:bCs/>
              </w:rPr>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692EF99F"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380F83D9"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015638"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6A7EEF02" w:rsidR="00247CD9" w:rsidRDefault="00247CD9" w:rsidP="00247CD9">
            <w:pPr>
              <w:jc w:val="center"/>
              <w:rPr>
                <w:rFonts w:ascii="Times New Roman" w:hAnsi="Times New Roman" w:cs="Times New Roman"/>
              </w:rPr>
            </w:pPr>
            <w:r>
              <w:rPr>
                <w:rFonts w:ascii="Times New Roman" w:hAnsi="Times New Roman" w:cs="Times New Roman"/>
              </w:rPr>
              <w:t>Нет</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1D9F8058" w:rsidR="00247CD9" w:rsidRPr="006C4C57" w:rsidRDefault="00247CD9" w:rsidP="00247CD9">
            <w:pPr>
              <w:rPr>
                <w:rFonts w:ascii="Times New Roman" w:hAnsi="Times New Roman" w:cs="Times New Roman"/>
              </w:rPr>
            </w:pPr>
            <w:r w:rsidRPr="006C4C57">
              <w:rPr>
                <w:rFonts w:ascii="Times New Roman" w:hAnsi="Times New Roman" w:cs="Times New Roman"/>
              </w:rPr>
              <w:t>Поставка товара осуществляется со склада Поставщика 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силами поставщика</w:t>
            </w:r>
            <w:r>
              <w:rPr>
                <w:rFonts w:ascii="Times New Roman" w:hAnsi="Times New Roman" w:cs="Times New Roman"/>
              </w:rPr>
              <w:t xml:space="preserve"> по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29732C3E" w14:textId="77777777" w:rsidR="00EB2847" w:rsidRPr="00EB2847" w:rsidRDefault="00B04F9D" w:rsidP="00EB2847">
      <w:pPr>
        <w:widowControl/>
        <w:spacing w:after="160" w:line="259" w:lineRule="auto"/>
        <w:rPr>
          <w:rFonts w:ascii="Times New Roman" w:eastAsiaTheme="minorHAnsi" w:hAnsi="Times New Roman" w:cs="Times New Roman"/>
          <w:bCs/>
          <w:color w:val="auto"/>
          <w:spacing w:val="-10"/>
          <w:kern w:val="28"/>
          <w:szCs w:val="28"/>
          <w:lang w:eastAsia="en-US"/>
        </w:rPr>
      </w:pPr>
      <w:r w:rsidRPr="00EB2847">
        <w:rPr>
          <w:rFonts w:ascii="Times New Roman" w:hAnsi="Times New Roman" w:cs="Times New Roman"/>
          <w:bCs/>
        </w:rPr>
        <w:lastRenderedPageBreak/>
        <w:t xml:space="preserve">Документация о проведении запроса предложений на закупку </w:t>
      </w:r>
      <w:r w:rsidR="00EB2847" w:rsidRPr="00EB2847">
        <w:rPr>
          <w:rFonts w:ascii="Times New Roman" w:eastAsiaTheme="minorHAnsi" w:hAnsi="Times New Roman" w:cs="Times New Roman"/>
          <w:bCs/>
          <w:color w:val="auto"/>
          <w:spacing w:val="-10"/>
          <w:kern w:val="28"/>
          <w:szCs w:val="28"/>
          <w:lang w:eastAsia="en-US"/>
        </w:rPr>
        <w:t>Папка с карманом и без кармана (клапан)</w:t>
      </w:r>
    </w:p>
    <w:p w14:paraId="37214101" w14:textId="48E58D86" w:rsidR="00B04F9D" w:rsidRPr="006C4C57" w:rsidRDefault="00B04F9D" w:rsidP="00EB2847">
      <w:pPr>
        <w:widowControl/>
        <w:spacing w:after="160" w:line="259" w:lineRule="auto"/>
        <w:rPr>
          <w:rFonts w:ascii="Times New Roman" w:hAnsi="Times New Roman" w:cs="Times New Roman"/>
          <w:b/>
        </w:rPr>
      </w:pP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1DFAD46A" w:rsidR="00B04F9D" w:rsidRPr="006C4C57" w:rsidRDefault="00870F00" w:rsidP="00870F00">
      <w:pPr>
        <w:jc w:val="both"/>
        <w:rPr>
          <w:rFonts w:ascii="Times New Roman" w:hAnsi="Times New Roman" w:cs="Times New Roman"/>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EB2847" w:rsidRPr="00EB2847">
        <w:rPr>
          <w:rFonts w:ascii="Times New Roman" w:hAnsi="Times New Roman" w:cs="Times New Roman"/>
        </w:rPr>
        <w:t>Папка с карманом и без кармана (клапан)</w:t>
      </w:r>
      <w:r w:rsidR="00AF57B9">
        <w:rPr>
          <w:rFonts w:ascii="Times New Roman" w:hAnsi="Times New Roman" w:cs="Times New Roman"/>
        </w:rPr>
        <w:t>.</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16EDD9D5"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EB2847">
        <w:rPr>
          <w:rFonts w:ascii="Times New Roman" w:hAnsi="Times New Roman" w:cs="Times New Roman"/>
          <w:bCs/>
        </w:rPr>
        <w:t>15</w:t>
      </w:r>
      <w:r w:rsidR="00AF57B9">
        <w:rPr>
          <w:rFonts w:ascii="Times New Roman" w:hAnsi="Times New Roman" w:cs="Times New Roman"/>
          <w:bCs/>
        </w:rPr>
        <w:t xml:space="preserve"> </w:t>
      </w:r>
      <w:r w:rsidR="00EB2847">
        <w:rPr>
          <w:rFonts w:ascii="Times New Roman" w:hAnsi="Times New Roman" w:cs="Times New Roman"/>
          <w:bCs/>
        </w:rPr>
        <w:t>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B04F9D" w:rsidRPr="002164F0">
        <w:rPr>
          <w:rFonts w:ascii="Times New Roman" w:hAnsi="Times New Roman" w:cs="Times New Roman"/>
          <w:bCs/>
        </w:rPr>
        <w:t xml:space="preserve"> года с </w:t>
      </w:r>
      <w:r w:rsidR="00EB2847">
        <w:rPr>
          <w:rFonts w:ascii="Times New Roman" w:hAnsi="Times New Roman" w:cs="Times New Roman"/>
          <w:bCs/>
        </w:rPr>
        <w:t>11</w:t>
      </w:r>
      <w:r w:rsidR="00B04F9D" w:rsidRPr="002164F0">
        <w:rPr>
          <w:rFonts w:ascii="Times New Roman" w:hAnsi="Times New Roman" w:cs="Times New Roman"/>
          <w:bCs/>
        </w:rPr>
        <w:t>:</w:t>
      </w:r>
      <w:r w:rsidR="00EB2847">
        <w:rPr>
          <w:rFonts w:ascii="Times New Roman" w:hAnsi="Times New Roman" w:cs="Times New Roman"/>
          <w:bCs/>
        </w:rPr>
        <w:t>3</w:t>
      </w:r>
      <w:r w:rsidR="00B04F9D" w:rsidRPr="002164F0">
        <w:rPr>
          <w:rFonts w:ascii="Times New Roman" w:hAnsi="Times New Roman" w:cs="Times New Roman"/>
          <w:bCs/>
        </w:rPr>
        <w:t xml:space="preserve">0 часов. </w:t>
      </w:r>
    </w:p>
    <w:p w14:paraId="396E382C" w14:textId="66B84AC6"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EB2847">
        <w:rPr>
          <w:rFonts w:ascii="Times New Roman" w:hAnsi="Times New Roman" w:cs="Times New Roman"/>
          <w:bCs/>
        </w:rPr>
        <w:t>23</w:t>
      </w:r>
      <w:r w:rsidR="00AF57B9">
        <w:rPr>
          <w:rFonts w:ascii="Times New Roman" w:hAnsi="Times New Roman" w:cs="Times New Roman"/>
          <w:bCs/>
        </w:rPr>
        <w:t xml:space="preserve">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года – 1</w:t>
      </w:r>
      <w:r w:rsidR="00EB2847">
        <w:rPr>
          <w:rFonts w:ascii="Times New Roman" w:hAnsi="Times New Roman" w:cs="Times New Roman"/>
          <w:bCs/>
        </w:rPr>
        <w:t>4</w:t>
      </w:r>
      <w:r w:rsidR="00B04F9D" w:rsidRPr="002164F0">
        <w:rPr>
          <w:rFonts w:ascii="Times New Roman" w:hAnsi="Times New Roman" w:cs="Times New Roman"/>
          <w:bCs/>
        </w:rPr>
        <w:t>:00 часов.</w:t>
      </w:r>
    </w:p>
    <w:p w14:paraId="10FBCB50" w14:textId="41F58718"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EB2847">
        <w:rPr>
          <w:rFonts w:ascii="Times New Roman" w:hAnsi="Times New Roman" w:cs="Times New Roman"/>
          <w:bCs/>
        </w:rPr>
        <w:t>23</w:t>
      </w:r>
      <w:r w:rsidR="00AF57B9">
        <w:rPr>
          <w:rFonts w:ascii="Times New Roman" w:hAnsi="Times New Roman" w:cs="Times New Roman"/>
          <w:bCs/>
        </w:rPr>
        <w:t xml:space="preserve"> апреля</w:t>
      </w:r>
      <w:r w:rsidR="002E73A7" w:rsidRPr="002164F0">
        <w:rPr>
          <w:rFonts w:ascii="Times New Roman" w:hAnsi="Times New Roman" w:cs="Times New Roman"/>
          <w:bCs/>
        </w:rPr>
        <w:t xml:space="preserve"> 202</w:t>
      </w:r>
      <w:r w:rsidR="00AF57B9">
        <w:rPr>
          <w:rFonts w:ascii="Times New Roman" w:hAnsi="Times New Roman" w:cs="Times New Roman"/>
          <w:bCs/>
        </w:rPr>
        <w:t>6</w:t>
      </w:r>
      <w:r w:rsidR="002E73A7" w:rsidRPr="002164F0">
        <w:rPr>
          <w:rFonts w:ascii="Times New Roman" w:hAnsi="Times New Roman" w:cs="Times New Roman"/>
          <w:bCs/>
        </w:rPr>
        <w:t xml:space="preserve"> </w:t>
      </w:r>
      <w:r w:rsidR="00B04F9D" w:rsidRPr="002164F0">
        <w:rPr>
          <w:rFonts w:ascii="Times New Roman" w:hAnsi="Times New Roman" w:cs="Times New Roman"/>
          <w:bCs/>
        </w:rPr>
        <w:t xml:space="preserve">года </w:t>
      </w:r>
      <w:r w:rsidR="00B04F9D" w:rsidRPr="002164F0">
        <w:rPr>
          <w:rFonts w:ascii="Times New Roman" w:hAnsi="Times New Roman" w:cs="Times New Roman"/>
        </w:rPr>
        <w:t>в 1</w:t>
      </w:r>
      <w:r w:rsidR="00EB2847">
        <w:rPr>
          <w:rFonts w:ascii="Times New Roman" w:hAnsi="Times New Roman" w:cs="Times New Roman"/>
        </w:rPr>
        <w:t>4</w:t>
      </w:r>
      <w:r w:rsidR="00B04F9D" w:rsidRPr="002164F0">
        <w:rPr>
          <w:rFonts w:ascii="Times New Roman" w:hAnsi="Times New Roman" w:cs="Times New Roman"/>
        </w:rPr>
        <w:t xml:space="preserve">:00,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1524BB72"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proofErr w:type="spellStart"/>
            <w:r w:rsidR="000B6F7C">
              <w:rPr>
                <w:rFonts w:ascii="Times New Roman" w:hAnsi="Times New Roman" w:cs="Times New Roman"/>
                <w:b/>
              </w:rPr>
              <w:t>пач</w:t>
            </w:r>
            <w:proofErr w:type="spellEnd"/>
            <w:r w:rsidR="000B6F7C">
              <w:rPr>
                <w:rFonts w:ascii="Times New Roman" w:hAnsi="Times New Roman" w:cs="Times New Roman"/>
                <w:b/>
              </w:rPr>
              <w:t>. 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2A7538E8" w14:textId="5B4CA9BC" w:rsidR="00A35812" w:rsidRPr="002164F0" w:rsidRDefault="00EB2847" w:rsidP="002164F0">
            <w:pPr>
              <w:jc w:val="center"/>
              <w:rPr>
                <w:rFonts w:ascii="Times New Roman" w:hAnsi="Times New Roman" w:cs="Times New Roman"/>
              </w:rPr>
            </w:pPr>
            <w:r w:rsidRPr="00EB2847">
              <w:rPr>
                <w:rFonts w:ascii="Times New Roman" w:hAnsi="Times New Roman" w:cs="Times New Roman"/>
              </w:rPr>
              <w:t>Папка с карманом и без кармана (клапан)</w:t>
            </w: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6E8366EC" w14:textId="2AEB9BF0" w:rsidR="00A35812" w:rsidRPr="0066585F" w:rsidRDefault="00611AAB" w:rsidP="00A35812">
            <w:pPr>
              <w:rPr>
                <w:rFonts w:ascii="Times New Roman" w:hAnsi="Times New Roman" w:cs="Times New Roman"/>
                <w:sz w:val="18"/>
                <w:szCs w:val="18"/>
              </w:rPr>
            </w:pPr>
            <w:r w:rsidRPr="00611AAB">
              <w:rPr>
                <w:rFonts w:ascii="Times New Roman" w:hAnsi="Times New Roman" w:cs="Times New Roman"/>
                <w:sz w:val="18"/>
                <w:szCs w:val="18"/>
              </w:rPr>
              <w:t xml:space="preserve">Папка с карманом (клапаном). Формат А4. Бумага мелованная 300г.красочность 4+0. Матовая ламинация  </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292C1209"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Согласно заводу</w:t>
            </w:r>
            <w:r w:rsidR="00611AAB">
              <w:rPr>
                <w:rFonts w:ascii="Times New Roman" w:hAnsi="Times New Roman" w:cs="Times New Roman"/>
                <w:sz w:val="18"/>
                <w:szCs w:val="18"/>
              </w:rPr>
              <w:t xml:space="preserve"> (фабрики. Типографии)</w:t>
            </w:r>
            <w:r w:rsidRPr="0066585F">
              <w:rPr>
                <w:rFonts w:ascii="Times New Roman" w:hAnsi="Times New Roman" w:cs="Times New Roman"/>
                <w:sz w:val="18"/>
                <w:szCs w:val="18"/>
              </w:rPr>
              <w:t xml:space="preserve">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4BEC5386" w:rsidR="00A35812" w:rsidRPr="0066585F" w:rsidRDefault="00611AAB" w:rsidP="00A35812">
            <w:pPr>
              <w:jc w:val="center"/>
              <w:rPr>
                <w:rFonts w:ascii="Times New Roman" w:hAnsi="Times New Roman" w:cs="Times New Roman"/>
                <w:sz w:val="18"/>
                <w:szCs w:val="18"/>
              </w:rPr>
            </w:pPr>
            <w:r>
              <w:rPr>
                <w:rFonts w:ascii="Times New Roman" w:hAnsi="Times New Roman" w:cs="Times New Roman"/>
                <w:sz w:val="18"/>
                <w:szCs w:val="18"/>
              </w:rPr>
              <w:t>150</w:t>
            </w:r>
          </w:p>
        </w:tc>
      </w:tr>
      <w:tr w:rsidR="00EB2847" w:rsidRPr="002164F0" w14:paraId="107C0D8D"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3B01DEE5" w14:textId="0220A4A1" w:rsidR="00EB2847" w:rsidRPr="0066585F" w:rsidRDefault="00EB2847" w:rsidP="00A35812">
            <w:pPr>
              <w:rPr>
                <w:rFonts w:ascii="Times New Roman" w:hAnsi="Times New Roman" w:cs="Times New Roman"/>
                <w:sz w:val="18"/>
                <w:szCs w:val="18"/>
              </w:rPr>
            </w:pPr>
            <w:r>
              <w:rPr>
                <w:rFonts w:ascii="Times New Roman" w:hAnsi="Times New Roman" w:cs="Times New Roman"/>
                <w:sz w:val="18"/>
                <w:szCs w:val="18"/>
              </w:rPr>
              <w:t>2</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51D0DBAB" w14:textId="21669E14" w:rsidR="00EB2847" w:rsidRPr="0066585F" w:rsidRDefault="00611AAB" w:rsidP="00A35812">
            <w:pPr>
              <w:rPr>
                <w:rFonts w:ascii="Times New Roman" w:hAnsi="Times New Roman" w:cs="Times New Roman"/>
                <w:sz w:val="18"/>
                <w:szCs w:val="18"/>
              </w:rPr>
            </w:pPr>
            <w:r w:rsidRPr="00611AAB">
              <w:rPr>
                <w:rFonts w:ascii="Times New Roman" w:hAnsi="Times New Roman" w:cs="Times New Roman"/>
                <w:sz w:val="18"/>
                <w:szCs w:val="18"/>
              </w:rPr>
              <w:t xml:space="preserve">Папка  </w:t>
            </w:r>
            <w:r>
              <w:rPr>
                <w:rFonts w:ascii="Times New Roman" w:hAnsi="Times New Roman" w:cs="Times New Roman"/>
                <w:sz w:val="18"/>
                <w:szCs w:val="18"/>
              </w:rPr>
              <w:t xml:space="preserve">без </w:t>
            </w:r>
            <w:r w:rsidRPr="00611AAB">
              <w:rPr>
                <w:rFonts w:ascii="Times New Roman" w:hAnsi="Times New Roman" w:cs="Times New Roman"/>
                <w:sz w:val="18"/>
                <w:szCs w:val="18"/>
              </w:rPr>
              <w:t>карман</w:t>
            </w:r>
            <w:r>
              <w:rPr>
                <w:rFonts w:ascii="Times New Roman" w:hAnsi="Times New Roman" w:cs="Times New Roman"/>
                <w:sz w:val="18"/>
                <w:szCs w:val="18"/>
              </w:rPr>
              <w:t>а</w:t>
            </w:r>
            <w:r w:rsidRPr="00611AAB">
              <w:rPr>
                <w:rFonts w:ascii="Times New Roman" w:hAnsi="Times New Roman" w:cs="Times New Roman"/>
                <w:sz w:val="18"/>
                <w:szCs w:val="18"/>
              </w:rPr>
              <w:t xml:space="preserve"> (клапаном). Формат А4. Бумага мелованная 300г.красочность 4+0. Матовая ламинация  </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54881F36" w14:textId="76291240" w:rsidR="00EB2847" w:rsidRPr="0066585F" w:rsidRDefault="00611AAB" w:rsidP="00A35812">
            <w:pPr>
              <w:rPr>
                <w:rFonts w:ascii="Times New Roman" w:hAnsi="Times New Roman" w:cs="Times New Roman"/>
                <w:sz w:val="18"/>
                <w:szCs w:val="18"/>
              </w:rPr>
            </w:pPr>
            <w:r w:rsidRPr="00611AAB">
              <w:rPr>
                <w:rFonts w:ascii="Times New Roman" w:hAnsi="Times New Roman" w:cs="Times New Roman"/>
                <w:sz w:val="18"/>
                <w:szCs w:val="18"/>
              </w:rPr>
              <w:t>Согласно заводу (фабрики. Типографии) изготовителя</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52250A2" w14:textId="2FA07BB6" w:rsidR="00EB2847" w:rsidRPr="0066585F" w:rsidRDefault="00611AAB" w:rsidP="00A35812">
            <w:pPr>
              <w:jc w:val="center"/>
              <w:rPr>
                <w:rFonts w:ascii="Times New Roman" w:hAnsi="Times New Roman" w:cs="Times New Roman"/>
                <w:sz w:val="18"/>
                <w:szCs w:val="18"/>
              </w:rPr>
            </w:pPr>
            <w:r>
              <w:rPr>
                <w:rFonts w:ascii="Times New Roman" w:hAnsi="Times New Roman" w:cs="Times New Roman"/>
                <w:sz w:val="18"/>
                <w:szCs w:val="18"/>
              </w:rPr>
              <w:t>200</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0AC246B2"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E82E17">
        <w:rPr>
          <w:rFonts w:ascii="Times New Roman" w:hAnsi="Times New Roman" w:cs="Times New Roman"/>
          <w:color w:val="auto"/>
          <w:sz w:val="22"/>
          <w:szCs w:val="22"/>
        </w:rPr>
        <w:t>4170</w:t>
      </w:r>
      <w:r w:rsidRPr="0066585F">
        <w:rPr>
          <w:rFonts w:ascii="Times New Roman" w:hAnsi="Times New Roman" w:cs="Times New Roman"/>
          <w:color w:val="FF0000"/>
          <w:sz w:val="22"/>
          <w:szCs w:val="22"/>
        </w:rPr>
        <w:t xml:space="preserve"> </w:t>
      </w:r>
      <w:r w:rsidRPr="0066585F">
        <w:rPr>
          <w:rFonts w:ascii="Times New Roman" w:hAnsi="Times New Roman" w:cs="Times New Roman"/>
          <w:sz w:val="22"/>
          <w:szCs w:val="22"/>
        </w:rPr>
        <w:t xml:space="preserve">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6. 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w:t>
      </w:r>
      <w:r w:rsidRPr="0066585F">
        <w:rPr>
          <w:rFonts w:ascii="Times New Roman" w:hAnsi="Times New Roman" w:cs="Times New Roman"/>
          <w:sz w:val="22"/>
          <w:szCs w:val="22"/>
        </w:rPr>
        <w:lastRenderedPageBreak/>
        <w:t xml:space="preserve">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w:t>
      </w:r>
      <w:r w:rsidRPr="0066585F">
        <w:rPr>
          <w:rFonts w:ascii="Times New Roman" w:hAnsi="Times New Roman" w:cs="Times New Roman"/>
          <w:sz w:val="22"/>
          <w:szCs w:val="22"/>
        </w:rPr>
        <w:lastRenderedPageBreak/>
        <w:t>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561DB2" w14:textId="74731494"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E82E17" w:rsidRPr="00E82E17">
        <w:rPr>
          <w:rFonts w:ascii="Times New Roman" w:hAnsi="Times New Roman" w:cs="Times New Roman"/>
          <w:color w:val="auto"/>
          <w:sz w:val="22"/>
          <w:szCs w:val="22"/>
        </w:rPr>
        <w:t>Папка с карманом и без кармана (клапан)</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 xml:space="preserve">(дата)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7D1286AC" w14:textId="5D83AA6F"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bookmarkStart w:id="1" w:name="_Hlk225407974"/>
      <w:r w:rsidR="002F70D2" w:rsidRPr="002F70D2">
        <w:rPr>
          <w:rFonts w:ascii="Times New Roman" w:eastAsiaTheme="minorHAnsi" w:hAnsi="Times New Roman" w:cs="Times New Roman"/>
          <w:color w:val="auto"/>
          <w:spacing w:val="-10"/>
          <w:kern w:val="28"/>
          <w:szCs w:val="28"/>
          <w:lang w:eastAsia="en-US"/>
        </w:rPr>
        <w:t>Папка с карманом и без кармана (клапан)</w:t>
      </w:r>
    </w:p>
    <w:bookmarkEnd w:id="1"/>
    <w:p w14:paraId="4AC565A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11D88FC2"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3C0FB6C8"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1263E8DF" w14:textId="3405F073" w:rsidR="00A946FB" w:rsidRPr="00A946FB" w:rsidRDefault="002F70D2" w:rsidP="00A946FB">
            <w:pPr>
              <w:widowControl/>
              <w:rPr>
                <w:rFonts w:ascii="Times New Roman" w:eastAsiaTheme="minorHAnsi" w:hAnsi="Times New Roman" w:cs="Times New Roman"/>
                <w:color w:val="auto"/>
                <w:szCs w:val="28"/>
                <w:lang w:eastAsia="en-US" w:bidi="ar-SA"/>
              </w:rPr>
            </w:pPr>
            <w:r w:rsidRPr="002F70D2">
              <w:rPr>
                <w:rFonts w:ascii="Times New Roman" w:eastAsiaTheme="minorHAnsi" w:hAnsi="Times New Roman" w:cs="Times New Roman"/>
                <w:color w:val="auto"/>
                <w:szCs w:val="28"/>
                <w:lang w:eastAsia="en-US"/>
              </w:rPr>
              <w:t>Папка с карманом и без кармана (клапан)</w:t>
            </w: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3F53E27A" w:rsidR="00A946FB" w:rsidRPr="00A946FB" w:rsidRDefault="00EB2847"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4170</w:t>
            </w:r>
            <w:r w:rsidR="00CB3793">
              <w:rPr>
                <w:rFonts w:ascii="Times New Roman" w:eastAsiaTheme="minorHAnsi" w:hAnsi="Times New Roman" w:cs="Times New Roman"/>
                <w:color w:val="auto"/>
                <w:szCs w:val="28"/>
                <w:lang w:eastAsia="en-US" w:bidi="ar-SA"/>
              </w:rPr>
              <w:t>,00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«____»________________202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p w14:paraId="34C72FFF" w14:textId="6BA186C8" w:rsidR="00B636A2" w:rsidRPr="002C11BA" w:rsidRDefault="00B636A2" w:rsidP="00B636A2">
      <w:pPr>
        <w:spacing w:before="226"/>
        <w:jc w:val="right"/>
        <w:rPr>
          <w:rFonts w:ascii="Times New Roman" w:eastAsia="Times New Roman" w:hAnsi="Times New Roman" w:cs="Times New Roman"/>
        </w:rPr>
      </w:pPr>
      <w:r w:rsidRPr="002C11BA">
        <w:rPr>
          <w:rFonts w:ascii="Times New Roman" w:eastAsia="Times New Roman" w:hAnsi="Times New Roman" w:cs="Times New Roman"/>
          <w:sz w:val="20"/>
          <w:szCs w:val="20"/>
        </w:rPr>
        <w:t>«__» _____________ 202</w:t>
      </w:r>
      <w:r w:rsidR="00CB3793">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2C11BA">
        <w:rPr>
          <w:rFonts w:ascii="Times New Roman" w:eastAsia="Times New Roman" w:hAnsi="Times New Roman" w:cs="Times New Roman"/>
          <w:sz w:val="20"/>
          <w:szCs w:val="20"/>
        </w:rPr>
        <w:t>г. </w:t>
      </w:r>
    </w:p>
    <w:tbl>
      <w:tblPr>
        <w:tblW w:w="16076" w:type="dxa"/>
        <w:tblInd w:w="-719" w:type="dxa"/>
        <w:tblLayout w:type="fixed"/>
        <w:tblCellMar>
          <w:top w:w="15" w:type="dxa"/>
          <w:left w:w="15" w:type="dxa"/>
          <w:bottom w:w="15" w:type="dxa"/>
          <w:right w:w="15" w:type="dxa"/>
        </w:tblCellMar>
        <w:tblLook w:val="04A0" w:firstRow="1" w:lastRow="0" w:firstColumn="1" w:lastColumn="0" w:noHBand="0" w:noVBand="1"/>
      </w:tblPr>
      <w:tblGrid>
        <w:gridCol w:w="709"/>
        <w:gridCol w:w="1416"/>
        <w:gridCol w:w="543"/>
        <w:gridCol w:w="1068"/>
        <w:gridCol w:w="1934"/>
        <w:gridCol w:w="1287"/>
        <w:gridCol w:w="668"/>
        <w:gridCol w:w="1022"/>
        <w:gridCol w:w="1134"/>
        <w:gridCol w:w="1476"/>
        <w:gridCol w:w="1176"/>
        <w:gridCol w:w="1196"/>
        <w:gridCol w:w="1206"/>
        <w:gridCol w:w="9"/>
        <w:gridCol w:w="1223"/>
        <w:gridCol w:w="9"/>
      </w:tblGrid>
      <w:tr w:rsidR="00B636A2" w:rsidRPr="002C11BA" w14:paraId="1F988B4E" w14:textId="77777777" w:rsidTr="00B1146D">
        <w:trPr>
          <w:gridAfter w:val="1"/>
          <w:wAfter w:w="9" w:type="dxa"/>
          <w:trHeight w:val="149"/>
        </w:trPr>
        <w:tc>
          <w:tcPr>
            <w:tcW w:w="7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1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597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B1146D">
        <w:trPr>
          <w:trHeight w:val="427"/>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0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9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128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6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21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B1146D">
        <w:trPr>
          <w:trHeight w:val="67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934"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215"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B1146D">
        <w:trPr>
          <w:trHeight w:val="149"/>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2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B1146D">
        <w:trPr>
          <w:trHeight w:val="892"/>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3A2AD605" w:rsidR="002A18F8" w:rsidRPr="006D369F" w:rsidRDefault="002F70D2" w:rsidP="002A18F8">
            <w:pPr>
              <w:jc w:val="center"/>
              <w:rPr>
                <w:rFonts w:ascii="Times New Roman" w:eastAsia="Times New Roman" w:hAnsi="Times New Roman" w:cs="Times New Roman"/>
                <w:lang w:val="en-US"/>
              </w:rPr>
            </w:pPr>
            <w:r>
              <w:rPr>
                <w:rFonts w:ascii="Times New Roman" w:eastAsia="Times New Roman" w:hAnsi="Times New Roman" w:cs="Times New Roman"/>
                <w:color w:val="auto"/>
              </w:rPr>
              <w:t>13</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164CE" w14:textId="65302D04" w:rsidR="002A18F8" w:rsidRPr="004511BA" w:rsidRDefault="002F70D2" w:rsidP="002A18F8">
            <w:pPr>
              <w:jc w:val="center"/>
              <w:rPr>
                <w:rFonts w:ascii="Times New Roman" w:eastAsia="Times New Roman" w:hAnsi="Times New Roman" w:cs="Times New Roman"/>
                <w:sz w:val="20"/>
                <w:szCs w:val="20"/>
              </w:rPr>
            </w:pPr>
            <w:r w:rsidRPr="002F70D2">
              <w:rPr>
                <w:rFonts w:ascii="Times New Roman" w:eastAsia="Times New Roman" w:hAnsi="Times New Roman" w:cs="Times New Roman"/>
                <w:sz w:val="20"/>
                <w:szCs w:val="20"/>
              </w:rPr>
              <w:t xml:space="preserve">Папка с </w:t>
            </w:r>
            <w:r w:rsidR="0021031D" w:rsidRPr="002F70D2">
              <w:rPr>
                <w:rFonts w:ascii="Times New Roman" w:eastAsia="Times New Roman" w:hAnsi="Times New Roman" w:cs="Times New Roman"/>
                <w:sz w:val="20"/>
                <w:szCs w:val="20"/>
              </w:rPr>
              <w:t>карманом (</w:t>
            </w:r>
            <w:r w:rsidRPr="002F70D2">
              <w:rPr>
                <w:rFonts w:ascii="Times New Roman" w:eastAsia="Times New Roman" w:hAnsi="Times New Roman" w:cs="Times New Roman"/>
                <w:sz w:val="20"/>
                <w:szCs w:val="20"/>
              </w:rPr>
              <w:t>клапан)</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DBF32" w14:textId="77EDD29C" w:rsidR="002A18F8" w:rsidRPr="005068D3" w:rsidRDefault="002F70D2" w:rsidP="002A18F8">
            <w:pPr>
              <w:jc w:val="center"/>
              <w:rPr>
                <w:rFonts w:ascii="Times New Roman" w:eastAsia="Times New Roman" w:hAnsi="Times New Roman" w:cs="Times New Roman"/>
                <w:sz w:val="20"/>
                <w:szCs w:val="20"/>
              </w:rPr>
            </w:pPr>
            <w:r w:rsidRPr="002F70D2">
              <w:rPr>
                <w:rFonts w:ascii="Times New Roman" w:eastAsia="Times New Roman" w:hAnsi="Times New Roman" w:cs="Times New Roman"/>
                <w:sz w:val="20"/>
                <w:szCs w:val="20"/>
              </w:rPr>
              <w:t xml:space="preserve">Папка с </w:t>
            </w:r>
            <w:r w:rsidR="0021031D" w:rsidRPr="002F70D2">
              <w:rPr>
                <w:rFonts w:ascii="Times New Roman" w:eastAsia="Times New Roman" w:hAnsi="Times New Roman" w:cs="Times New Roman"/>
                <w:sz w:val="20"/>
                <w:szCs w:val="20"/>
              </w:rPr>
              <w:t>карманом (</w:t>
            </w:r>
            <w:r w:rsidRPr="002F70D2">
              <w:rPr>
                <w:rFonts w:ascii="Times New Roman" w:eastAsia="Times New Roman" w:hAnsi="Times New Roman" w:cs="Times New Roman"/>
                <w:sz w:val="20"/>
                <w:szCs w:val="20"/>
              </w:rPr>
              <w:t>клапан)</w:t>
            </w:r>
          </w:p>
        </w:tc>
        <w:tc>
          <w:tcPr>
            <w:tcW w:w="1934" w:type="dxa"/>
            <w:tcBorders>
              <w:bottom w:val="single" w:sz="4" w:space="0" w:color="auto"/>
            </w:tcBorders>
            <w:tcMar>
              <w:top w:w="100" w:type="dxa"/>
              <w:left w:w="100" w:type="dxa"/>
              <w:bottom w:w="100" w:type="dxa"/>
              <w:right w:w="100" w:type="dxa"/>
            </w:tcMar>
            <w:vAlign w:val="center"/>
          </w:tcPr>
          <w:p w14:paraId="0A0C95D8" w14:textId="4596C9FA" w:rsidR="002A18F8" w:rsidRPr="00B1146D" w:rsidRDefault="00B1146D" w:rsidP="002A18F8">
            <w:pPr>
              <w:rPr>
                <w:rFonts w:ascii="Times New Roman" w:eastAsia="Times New Roman" w:hAnsi="Times New Roman" w:cs="Times New Roman"/>
                <w:sz w:val="14"/>
                <w:szCs w:val="14"/>
              </w:rPr>
            </w:pPr>
            <w:r w:rsidRPr="00B1146D">
              <w:rPr>
                <w:rFonts w:ascii="Times New Roman" w:hAnsi="Times New Roman" w:cs="Times New Roman"/>
                <w:sz w:val="14"/>
                <w:szCs w:val="14"/>
              </w:rPr>
              <w:t xml:space="preserve">Папка с карманом (клапаном). Формат А4. Бумага мелованная 300г.красочность 4+0. Матовая ламинация  </w:t>
            </w:r>
          </w:p>
        </w:tc>
        <w:tc>
          <w:tcPr>
            <w:tcW w:w="1287" w:type="dxa"/>
            <w:tcBorders>
              <w:top w:val="single" w:sz="8" w:space="0" w:color="000000"/>
              <w:left w:val="single" w:sz="4" w:space="0" w:color="auto"/>
              <w:bottom w:val="single" w:sz="8" w:space="0" w:color="000000"/>
              <w:right w:val="single" w:sz="8" w:space="0" w:color="000000"/>
            </w:tcBorders>
          </w:tcPr>
          <w:p w14:paraId="1FDD272F" w14:textId="77777777" w:rsidR="002A18F8" w:rsidRPr="007E3FAE" w:rsidRDefault="002A18F8" w:rsidP="002A18F8">
            <w:pPr>
              <w:rPr>
                <w:rFonts w:ascii="Times New Roman" w:eastAsia="Times New Roman" w:hAnsi="Times New Roman" w:cs="Times New Roman"/>
                <w:sz w:val="20"/>
                <w:szCs w:val="20"/>
              </w:rPr>
            </w:pPr>
            <w:r w:rsidRPr="00216A19">
              <w:rPr>
                <w:rFonts w:ascii="Times New Roman" w:eastAsia="Times New Roman" w:hAnsi="Times New Roman" w:cs="Times New Roman"/>
                <w:sz w:val="16"/>
                <w:szCs w:val="16"/>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7ED456F6" w:rsidR="002A18F8" w:rsidRPr="007A7C30" w:rsidRDefault="0021031D" w:rsidP="002A18F8">
            <w:pP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7232174B" w:rsidR="002A18F8" w:rsidRPr="004B40E7" w:rsidRDefault="0021031D" w:rsidP="002A18F8">
            <w:pPr>
              <w:rPr>
                <w:rFonts w:ascii="Times New Roman" w:eastAsia="Times New Roman" w:hAnsi="Times New Roman" w:cs="Times New Roman"/>
              </w:rPr>
            </w:pPr>
            <w:r>
              <w:rPr>
                <w:rFonts w:ascii="Times New Roman" w:eastAsia="Times New Roman" w:hAnsi="Times New Roman" w:cs="Times New Roman"/>
              </w:rPr>
              <w:t>150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04FA13C2" w:rsidR="002A18F8" w:rsidRPr="004B40E7" w:rsidRDefault="0021031D" w:rsidP="002A18F8">
            <w:pPr>
              <w:rPr>
                <w:rFonts w:ascii="Times New Roman" w:eastAsia="Times New Roman" w:hAnsi="Times New Roman" w:cs="Times New Roman"/>
              </w:rPr>
            </w:pPr>
            <w:r>
              <w:rPr>
                <w:rFonts w:ascii="Times New Roman" w:eastAsia="Times New Roman" w:hAnsi="Times New Roman" w:cs="Times New Roman"/>
              </w:rPr>
              <w:t>2130</w:t>
            </w:r>
            <w:r w:rsidR="00F32D57">
              <w:rPr>
                <w:rFonts w:ascii="Times New Roman" w:eastAsia="Times New Roman" w:hAnsi="Times New Roman" w:cs="Times New Roman"/>
              </w:rPr>
              <w:t>,00</w:t>
            </w:r>
          </w:p>
        </w:tc>
        <w:tc>
          <w:tcPr>
            <w:tcW w:w="1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B1146D" w:rsidRDefault="002A18F8" w:rsidP="002A18F8">
            <w:pPr>
              <w:jc w:val="center"/>
              <w:rPr>
                <w:rFonts w:ascii="Times New Roman" w:hAnsi="Times New Roman"/>
                <w:sz w:val="14"/>
                <w:szCs w:val="14"/>
              </w:rPr>
            </w:pPr>
            <w:r w:rsidRPr="00B1146D">
              <w:rPr>
                <w:rFonts w:ascii="Times New Roman" w:hAnsi="Times New Roman"/>
                <w:sz w:val="14"/>
                <w:szCs w:val="14"/>
              </w:rPr>
              <w:t>Закон ПМР № 318-З-</w:t>
            </w:r>
            <w:r w:rsidRPr="00B1146D">
              <w:rPr>
                <w:rFonts w:ascii="Times New Roman" w:hAnsi="Times New Roman"/>
                <w:sz w:val="14"/>
                <w:szCs w:val="14"/>
                <w:lang w:val="en-US"/>
              </w:rPr>
              <w:t>VI</w:t>
            </w:r>
            <w:r w:rsidRPr="00B1146D">
              <w:rPr>
                <w:rFonts w:ascii="Times New Roman" w:hAnsi="Times New Roman"/>
                <w:sz w:val="14"/>
                <w:szCs w:val="14"/>
              </w:rPr>
              <w:t xml:space="preserve"> от 26.11.2018г «О закупках в ПМР»  п 4 </w:t>
            </w:r>
            <w:proofErr w:type="spellStart"/>
            <w:r w:rsidRPr="00B1146D">
              <w:rPr>
                <w:rFonts w:ascii="Times New Roman" w:hAnsi="Times New Roman"/>
                <w:sz w:val="14"/>
                <w:szCs w:val="14"/>
              </w:rPr>
              <w:t>ст</w:t>
            </w:r>
            <w:proofErr w:type="spellEnd"/>
            <w:r w:rsidRPr="00B1146D">
              <w:rPr>
                <w:rFonts w:ascii="Times New Roman" w:hAnsi="Times New Roman"/>
                <w:sz w:val="14"/>
                <w:szCs w:val="14"/>
              </w:rPr>
              <w:t xml:space="preserve"> 16</w:t>
            </w:r>
          </w:p>
        </w:tc>
        <w:tc>
          <w:tcPr>
            <w:tcW w:w="1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B1146D" w:rsidRDefault="002A18F8" w:rsidP="002A18F8">
            <w:pPr>
              <w:jc w:val="center"/>
              <w:rPr>
                <w:rFonts w:ascii="Times New Roman" w:hAnsi="Times New Roman"/>
                <w:sz w:val="14"/>
                <w:szCs w:val="14"/>
                <w:lang w:val="en-US"/>
              </w:rPr>
            </w:pPr>
            <w:r w:rsidRPr="00B1146D">
              <w:rPr>
                <w:rFonts w:ascii="Times New Roman" w:hAnsi="Times New Roman"/>
                <w:sz w:val="14"/>
                <w:szCs w:val="14"/>
              </w:rPr>
              <w:t>Запрос предложений</w:t>
            </w:r>
          </w:p>
        </w:tc>
        <w:tc>
          <w:tcPr>
            <w:tcW w:w="12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B1146D" w:rsidRDefault="002A18F8" w:rsidP="002A18F8">
            <w:pPr>
              <w:jc w:val="center"/>
              <w:rPr>
                <w:rFonts w:ascii="Times New Roman" w:hAnsi="Times New Roman"/>
                <w:sz w:val="14"/>
                <w:szCs w:val="14"/>
              </w:rPr>
            </w:pPr>
            <w:r w:rsidRPr="00B1146D">
              <w:rPr>
                <w:rFonts w:ascii="Times New Roman" w:hAnsi="Times New Roman"/>
                <w:sz w:val="14"/>
                <w:szCs w:val="14"/>
              </w:rPr>
              <w:t>Закон ПМР № 318-З-</w:t>
            </w:r>
            <w:r w:rsidRPr="00B1146D">
              <w:rPr>
                <w:rFonts w:ascii="Times New Roman" w:hAnsi="Times New Roman"/>
                <w:sz w:val="14"/>
                <w:szCs w:val="14"/>
                <w:lang w:val="en-US"/>
              </w:rPr>
              <w:t>VI</w:t>
            </w:r>
            <w:r w:rsidRPr="00B1146D">
              <w:rPr>
                <w:rFonts w:ascii="Times New Roman" w:hAnsi="Times New Roman"/>
                <w:sz w:val="14"/>
                <w:szCs w:val="14"/>
              </w:rPr>
              <w:t xml:space="preserve"> от 26.11.2018г «О закупках в ПМР»  п 4 </w:t>
            </w:r>
            <w:proofErr w:type="spellStart"/>
            <w:r w:rsidRPr="00B1146D">
              <w:rPr>
                <w:rFonts w:ascii="Times New Roman" w:hAnsi="Times New Roman"/>
                <w:sz w:val="14"/>
                <w:szCs w:val="14"/>
              </w:rPr>
              <w:t>ст</w:t>
            </w:r>
            <w:proofErr w:type="spellEnd"/>
            <w:r w:rsidRPr="00B1146D">
              <w:rPr>
                <w:rFonts w:ascii="Times New Roman" w:hAnsi="Times New Roman"/>
                <w:sz w:val="14"/>
                <w:szCs w:val="14"/>
              </w:rPr>
              <w:t xml:space="preserve">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21031D" w:rsidRPr="00410BB1" w14:paraId="03CD67EF" w14:textId="77777777" w:rsidTr="00B1146D">
        <w:trPr>
          <w:trHeight w:val="20"/>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B3397" w14:textId="2C4A6FFF" w:rsidR="0021031D" w:rsidRDefault="0021031D" w:rsidP="002A18F8">
            <w:pPr>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6DAE1" w14:textId="4293E917" w:rsidR="0021031D" w:rsidRPr="002F70D2" w:rsidRDefault="0021031D" w:rsidP="002A18F8">
            <w:pPr>
              <w:jc w:val="center"/>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Папка без кармана (клапан)</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7DE54" w14:textId="6B524583" w:rsidR="0021031D" w:rsidRDefault="00BA34CC"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90845" w14:textId="4918EC6E" w:rsidR="0021031D" w:rsidRPr="002F70D2" w:rsidRDefault="0021031D" w:rsidP="002A18F8">
            <w:pPr>
              <w:jc w:val="center"/>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Папка без кармана (клапан)</w:t>
            </w:r>
          </w:p>
        </w:tc>
        <w:tc>
          <w:tcPr>
            <w:tcW w:w="1934" w:type="dxa"/>
            <w:tcBorders>
              <w:bottom w:val="single" w:sz="4" w:space="0" w:color="auto"/>
            </w:tcBorders>
            <w:tcMar>
              <w:top w:w="100" w:type="dxa"/>
              <w:left w:w="100" w:type="dxa"/>
              <w:bottom w:w="100" w:type="dxa"/>
              <w:right w:w="100" w:type="dxa"/>
            </w:tcMar>
            <w:vAlign w:val="center"/>
          </w:tcPr>
          <w:p w14:paraId="233F0B0C" w14:textId="62C3ECCC" w:rsidR="0021031D" w:rsidRPr="00B1146D" w:rsidRDefault="00B1146D" w:rsidP="002A18F8">
            <w:pPr>
              <w:rPr>
                <w:rFonts w:ascii="Times New Roman" w:hAnsi="Times New Roman" w:cs="Times New Roman"/>
                <w:sz w:val="14"/>
                <w:szCs w:val="14"/>
              </w:rPr>
            </w:pPr>
            <w:r w:rsidRPr="00B1146D">
              <w:rPr>
                <w:rFonts w:ascii="Times New Roman" w:hAnsi="Times New Roman" w:cs="Times New Roman"/>
                <w:sz w:val="14"/>
                <w:szCs w:val="14"/>
              </w:rPr>
              <w:t xml:space="preserve">Папка без кармана (клапаном). Формат А4. Бумага мелованная 300г.красочность 4+0. Матовая ламинация  </w:t>
            </w:r>
          </w:p>
        </w:tc>
        <w:tc>
          <w:tcPr>
            <w:tcW w:w="1287" w:type="dxa"/>
            <w:tcBorders>
              <w:top w:val="single" w:sz="8" w:space="0" w:color="000000"/>
              <w:left w:val="single" w:sz="4" w:space="0" w:color="auto"/>
              <w:bottom w:val="single" w:sz="8" w:space="0" w:color="000000"/>
              <w:right w:val="single" w:sz="8" w:space="0" w:color="000000"/>
            </w:tcBorders>
          </w:tcPr>
          <w:p w14:paraId="449785E1" w14:textId="77777777" w:rsidR="0021031D" w:rsidRPr="00216A19" w:rsidRDefault="0021031D" w:rsidP="002A18F8">
            <w:pPr>
              <w:rPr>
                <w:rFonts w:ascii="Times New Roman" w:eastAsia="Times New Roman" w:hAnsi="Times New Roman" w:cs="Times New Roman"/>
                <w:sz w:val="16"/>
                <w:szCs w:val="16"/>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7DD43" w14:textId="5FB178B1" w:rsidR="0021031D" w:rsidRDefault="0021031D" w:rsidP="002A18F8">
            <w:pP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0029E" w14:textId="17E00EA1" w:rsidR="0021031D" w:rsidRDefault="0021031D" w:rsidP="002A18F8">
            <w:pPr>
              <w:rPr>
                <w:rFonts w:ascii="Times New Roman" w:eastAsia="Times New Roman" w:hAnsi="Times New Roman" w:cs="Times New Roman"/>
              </w:rPr>
            </w:pPr>
            <w:r>
              <w:rPr>
                <w:rFonts w:ascii="Times New Roman" w:eastAsia="Times New Roman" w:hAnsi="Times New Roman" w:cs="Times New Roman"/>
              </w:rPr>
              <w:t>200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158D7" w14:textId="2B9D4BC9" w:rsidR="0021031D" w:rsidRDefault="0021031D" w:rsidP="002A18F8">
            <w:pPr>
              <w:rPr>
                <w:rFonts w:ascii="Times New Roman" w:eastAsia="Times New Roman" w:hAnsi="Times New Roman" w:cs="Times New Roman"/>
              </w:rPr>
            </w:pPr>
            <w:r>
              <w:rPr>
                <w:rFonts w:ascii="Times New Roman" w:eastAsia="Times New Roman" w:hAnsi="Times New Roman" w:cs="Times New Roman"/>
              </w:rPr>
              <w:t>2040,00</w:t>
            </w:r>
          </w:p>
        </w:tc>
        <w:tc>
          <w:tcPr>
            <w:tcW w:w="1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0A18" w14:textId="77777777" w:rsidR="0021031D" w:rsidRPr="00410BB1" w:rsidRDefault="0021031D" w:rsidP="002A18F8">
            <w:pPr>
              <w:jc w:val="center"/>
              <w:rPr>
                <w:rFonts w:ascii="Times New Roman" w:eastAsia="Times New Roman" w:hAnsi="Times New Roman" w:cs="Times New Roman"/>
                <w:sz w:val="16"/>
                <w:szCs w:val="16"/>
              </w:rPr>
            </w:pP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21A54" w14:textId="77777777" w:rsidR="0021031D" w:rsidRPr="00410BB1" w:rsidRDefault="0021031D" w:rsidP="002A18F8">
            <w:pPr>
              <w:jc w:val="center"/>
              <w:rPr>
                <w:rFonts w:ascii="Times New Roman" w:hAnsi="Times New Roman"/>
                <w:sz w:val="16"/>
                <w:szCs w:val="16"/>
              </w:rPr>
            </w:pPr>
          </w:p>
        </w:tc>
        <w:tc>
          <w:tcPr>
            <w:tcW w:w="1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8D9AA" w14:textId="77777777" w:rsidR="0021031D" w:rsidRPr="00410BB1" w:rsidRDefault="0021031D" w:rsidP="002A18F8">
            <w:pPr>
              <w:jc w:val="center"/>
              <w:rPr>
                <w:rFonts w:ascii="Times New Roman" w:hAnsi="Times New Roman"/>
                <w:sz w:val="16"/>
                <w:szCs w:val="16"/>
              </w:rPr>
            </w:pPr>
          </w:p>
        </w:tc>
        <w:tc>
          <w:tcPr>
            <w:tcW w:w="12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31DBB" w14:textId="77777777" w:rsidR="0021031D" w:rsidRPr="00410BB1" w:rsidRDefault="0021031D" w:rsidP="002A18F8">
            <w:pPr>
              <w:jc w:val="center"/>
              <w:rPr>
                <w:rFonts w:ascii="Times New Roman" w:hAnsi="Times New Roman"/>
                <w:sz w:val="16"/>
                <w:szCs w:val="16"/>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87A01" w14:textId="77777777" w:rsidR="0021031D" w:rsidRPr="00410BB1" w:rsidRDefault="0021031D" w:rsidP="002A18F8">
            <w:pPr>
              <w:rPr>
                <w:rFonts w:ascii="Times New Roman" w:eastAsia="Times New Roman" w:hAnsi="Times New Roman" w:cs="Times New Roman"/>
              </w:rPr>
            </w:pPr>
          </w:p>
        </w:tc>
      </w:tr>
      <w:tr w:rsidR="002A18F8" w:rsidRPr="002C11BA" w14:paraId="0B39A54D" w14:textId="77777777" w:rsidTr="00B1146D">
        <w:trPr>
          <w:trHeight w:val="288"/>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48C107FF"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 xml:space="preserve">шт. </w:t>
            </w: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0CB0A9F6" w:rsidR="002A18F8" w:rsidRPr="00CB3793" w:rsidRDefault="0021031D" w:rsidP="002A18F8">
            <w:pPr>
              <w:rPr>
                <w:rFonts w:ascii="Times New Roman" w:eastAsia="Times New Roman" w:hAnsi="Times New Roman" w:cs="Times New Roman"/>
                <w:sz w:val="16"/>
                <w:szCs w:val="16"/>
              </w:rPr>
            </w:pPr>
            <w:r>
              <w:rPr>
                <w:rFonts w:ascii="Times New Roman" w:eastAsia="Times New Roman" w:hAnsi="Times New Roman" w:cs="Times New Roman"/>
                <w:sz w:val="16"/>
                <w:szCs w:val="16"/>
              </w:rPr>
              <w:t>350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69DAF404" w:rsidR="002A18F8" w:rsidRPr="00CB3793" w:rsidRDefault="0021031D" w:rsidP="002A18F8">
            <w:pPr>
              <w:rPr>
                <w:rFonts w:ascii="Times New Roman" w:eastAsia="Times New Roman" w:hAnsi="Times New Roman" w:cs="Times New Roman"/>
                <w:b/>
                <w:sz w:val="16"/>
                <w:szCs w:val="16"/>
                <w:lang w:val="en-US"/>
              </w:rPr>
            </w:pPr>
            <w:r>
              <w:rPr>
                <w:rFonts w:ascii="Times New Roman" w:eastAsia="Times New Roman" w:hAnsi="Times New Roman" w:cs="Times New Roman"/>
                <w:b/>
                <w:sz w:val="16"/>
                <w:szCs w:val="16"/>
              </w:rPr>
              <w:t>4170</w:t>
            </w:r>
            <w:r w:rsidR="00CB3793" w:rsidRPr="00CB3793">
              <w:rPr>
                <w:rFonts w:ascii="Times New Roman" w:eastAsia="Times New Roman" w:hAnsi="Times New Roman" w:cs="Times New Roman"/>
                <w:b/>
                <w:sz w:val="16"/>
                <w:szCs w:val="16"/>
              </w:rPr>
              <w:t>,00</w:t>
            </w:r>
          </w:p>
        </w:tc>
        <w:tc>
          <w:tcPr>
            <w:tcW w:w="1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2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____________________ </w:t>
      </w:r>
      <w:r w:rsidRPr="002C11BA">
        <w:rPr>
          <w:rFonts w:ascii="Times New Roman" w:eastAsia="Times New Roman" w:hAnsi="Times New Roman" w:cs="Times New Roman"/>
          <w:sz w:val="20"/>
          <w:szCs w:val="20"/>
        </w:rPr>
        <w:t xml:space="preserve"> «_____»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B1146D">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461"/>
        <w:gridCol w:w="860"/>
        <w:gridCol w:w="65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proofErr w:type="spellStart"/>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roofErr w:type="spellEnd"/>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F33E40">
        <w:tc>
          <w:tcPr>
            <w:tcW w:w="9834" w:type="dxa"/>
            <w:gridSpan w:val="9"/>
          </w:tcPr>
          <w:p w14:paraId="53C76A6A" w14:textId="16B49094" w:rsidR="000B79A8" w:rsidRPr="00A946FB" w:rsidRDefault="000B79A8"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 xml:space="preserve">     </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2"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07C6B764" w14:textId="05BFB5E0" w:rsidR="00E65382" w:rsidRPr="00A946FB" w:rsidRDefault="002F70D2" w:rsidP="00E65382">
            <w:pPr>
              <w:widowControl/>
              <w:rPr>
                <w:rFonts w:ascii="Times New Roman" w:eastAsiaTheme="minorHAnsi" w:hAnsi="Times New Roman" w:cs="Times New Roman"/>
                <w:color w:val="auto"/>
                <w:szCs w:val="28"/>
                <w:lang w:eastAsia="en-US" w:bidi="ar-SA"/>
              </w:rPr>
            </w:pPr>
            <w:r w:rsidRPr="002F70D2">
              <w:rPr>
                <w:rFonts w:ascii="Times New Roman" w:hAnsi="Times New Roman" w:cs="Times New Roman"/>
                <w:sz w:val="18"/>
                <w:szCs w:val="18"/>
              </w:rPr>
              <w:t>Папка с карманом (клапан)</w:t>
            </w:r>
          </w:p>
        </w:tc>
        <w:tc>
          <w:tcPr>
            <w:tcW w:w="860" w:type="dxa"/>
          </w:tcPr>
          <w:p w14:paraId="6D76367D" w14:textId="6E36B675" w:rsidR="00E65382" w:rsidRPr="00A946FB" w:rsidRDefault="002F70D2" w:rsidP="00E65382">
            <w:pPr>
              <w:widowControl/>
              <w:rPr>
                <w:rFonts w:ascii="Times New Roman" w:eastAsiaTheme="minorHAnsi" w:hAnsi="Times New Roman" w:cs="Times New Roman"/>
                <w:color w:val="auto"/>
                <w:szCs w:val="28"/>
                <w:lang w:eastAsia="en-US" w:bidi="ar-SA"/>
              </w:rPr>
            </w:pPr>
            <w:proofErr w:type="spellStart"/>
            <w:r>
              <w:rPr>
                <w:rFonts w:ascii="Times New Roman" w:eastAsiaTheme="minorHAnsi" w:hAnsi="Times New Roman" w:cs="Times New Roman"/>
                <w:color w:val="auto"/>
                <w:szCs w:val="28"/>
                <w:lang w:eastAsia="en-US" w:bidi="ar-SA"/>
              </w:rPr>
              <w:t>шт</w:t>
            </w:r>
            <w:proofErr w:type="spellEnd"/>
          </w:p>
        </w:tc>
        <w:tc>
          <w:tcPr>
            <w:tcW w:w="656" w:type="dxa"/>
          </w:tcPr>
          <w:p w14:paraId="6B155E55" w14:textId="3858626B" w:rsidR="00E65382" w:rsidRPr="00A946FB"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150</w:t>
            </w:r>
          </w:p>
        </w:tc>
        <w:tc>
          <w:tcPr>
            <w:tcW w:w="1135" w:type="dxa"/>
          </w:tcPr>
          <w:p w14:paraId="2DD0C5B6" w14:textId="3321A906" w:rsidR="00E65382" w:rsidRPr="00A946FB"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36,00</w:t>
            </w:r>
          </w:p>
        </w:tc>
        <w:tc>
          <w:tcPr>
            <w:tcW w:w="1135" w:type="dxa"/>
          </w:tcPr>
          <w:p w14:paraId="3D3DA112" w14:textId="71A64A57" w:rsidR="00E65382" w:rsidRPr="00A946FB"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14,20</w:t>
            </w:r>
          </w:p>
        </w:tc>
        <w:tc>
          <w:tcPr>
            <w:tcW w:w="1538" w:type="dxa"/>
          </w:tcPr>
          <w:p w14:paraId="00591419" w14:textId="79EE734B" w:rsidR="00E65382" w:rsidRPr="00A946FB"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14,20</w:t>
            </w:r>
          </w:p>
        </w:tc>
        <w:tc>
          <w:tcPr>
            <w:tcW w:w="1539" w:type="dxa"/>
            <w:gridSpan w:val="2"/>
          </w:tcPr>
          <w:p w14:paraId="7464AD6A" w14:textId="45A0B11A" w:rsidR="00E65382" w:rsidRPr="00E65382" w:rsidRDefault="002F70D2"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2130</w:t>
            </w:r>
            <w:r w:rsidR="00CB3793">
              <w:rPr>
                <w:rFonts w:ascii="Times New Roman" w:hAnsi="Times New Roman" w:cs="Times New Roman"/>
                <w:color w:val="auto"/>
              </w:rPr>
              <w:t>,00</w:t>
            </w:r>
          </w:p>
        </w:tc>
      </w:tr>
      <w:tr w:rsidR="002F70D2" w:rsidRPr="00A946FB" w14:paraId="2D0EC8B3" w14:textId="77777777" w:rsidTr="00F33E40">
        <w:tc>
          <w:tcPr>
            <w:tcW w:w="510" w:type="dxa"/>
          </w:tcPr>
          <w:p w14:paraId="69482858" w14:textId="77777777" w:rsidR="002F70D2" w:rsidRDefault="002F70D2" w:rsidP="00E65382">
            <w:pPr>
              <w:widowControl/>
              <w:rPr>
                <w:rFonts w:ascii="Times New Roman" w:eastAsiaTheme="minorHAnsi" w:hAnsi="Times New Roman" w:cs="Times New Roman"/>
                <w:color w:val="auto"/>
                <w:szCs w:val="28"/>
                <w:lang w:eastAsia="en-US" w:bidi="ar-SA"/>
              </w:rPr>
            </w:pPr>
          </w:p>
        </w:tc>
        <w:tc>
          <w:tcPr>
            <w:tcW w:w="2461" w:type="dxa"/>
            <w:tcBorders>
              <w:bottom w:val="single" w:sz="4" w:space="0" w:color="auto"/>
            </w:tcBorders>
            <w:vAlign w:val="center"/>
          </w:tcPr>
          <w:p w14:paraId="10409854" w14:textId="08305891" w:rsidR="002F70D2" w:rsidRPr="002F70D2" w:rsidRDefault="0021031D" w:rsidP="00E65382">
            <w:pPr>
              <w:widowControl/>
              <w:rPr>
                <w:rFonts w:ascii="Times New Roman" w:hAnsi="Times New Roman" w:cs="Times New Roman"/>
                <w:sz w:val="18"/>
                <w:szCs w:val="18"/>
              </w:rPr>
            </w:pPr>
            <w:r w:rsidRPr="002F70D2">
              <w:rPr>
                <w:rFonts w:ascii="Times New Roman" w:hAnsi="Times New Roman" w:cs="Times New Roman"/>
                <w:sz w:val="18"/>
                <w:szCs w:val="18"/>
              </w:rPr>
              <w:t>Папка без</w:t>
            </w:r>
            <w:r w:rsidR="002F70D2" w:rsidRPr="002F70D2">
              <w:rPr>
                <w:rFonts w:ascii="Times New Roman" w:hAnsi="Times New Roman" w:cs="Times New Roman"/>
                <w:sz w:val="18"/>
                <w:szCs w:val="18"/>
              </w:rPr>
              <w:t xml:space="preserve"> кармана (клапан)</w:t>
            </w:r>
          </w:p>
        </w:tc>
        <w:tc>
          <w:tcPr>
            <w:tcW w:w="860" w:type="dxa"/>
          </w:tcPr>
          <w:p w14:paraId="1920989F" w14:textId="59028E86" w:rsidR="002F70D2" w:rsidRDefault="002F70D2" w:rsidP="00E65382">
            <w:pPr>
              <w:widowControl/>
              <w:rPr>
                <w:rFonts w:ascii="Times New Roman" w:eastAsiaTheme="minorHAnsi" w:hAnsi="Times New Roman" w:cs="Times New Roman"/>
                <w:color w:val="auto"/>
                <w:szCs w:val="28"/>
                <w:lang w:eastAsia="en-US" w:bidi="ar-SA"/>
              </w:rPr>
            </w:pPr>
            <w:proofErr w:type="spellStart"/>
            <w:r>
              <w:rPr>
                <w:rFonts w:ascii="Times New Roman" w:eastAsiaTheme="minorHAnsi" w:hAnsi="Times New Roman" w:cs="Times New Roman"/>
                <w:color w:val="auto"/>
                <w:szCs w:val="28"/>
                <w:lang w:eastAsia="en-US" w:bidi="ar-SA"/>
              </w:rPr>
              <w:t>шт</w:t>
            </w:r>
            <w:proofErr w:type="spellEnd"/>
          </w:p>
        </w:tc>
        <w:tc>
          <w:tcPr>
            <w:tcW w:w="656" w:type="dxa"/>
          </w:tcPr>
          <w:p w14:paraId="128BD7E4" w14:textId="2B8585A9" w:rsidR="002F70D2"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200</w:t>
            </w:r>
          </w:p>
        </w:tc>
        <w:tc>
          <w:tcPr>
            <w:tcW w:w="1135" w:type="dxa"/>
          </w:tcPr>
          <w:p w14:paraId="19E60E49" w14:textId="1CC5E1EB" w:rsidR="002F70D2"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18,30</w:t>
            </w:r>
          </w:p>
        </w:tc>
        <w:tc>
          <w:tcPr>
            <w:tcW w:w="1135" w:type="dxa"/>
          </w:tcPr>
          <w:p w14:paraId="29BED2CC" w14:textId="16C81CB5" w:rsidR="002F70D2"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10,20</w:t>
            </w:r>
          </w:p>
        </w:tc>
        <w:tc>
          <w:tcPr>
            <w:tcW w:w="1538" w:type="dxa"/>
          </w:tcPr>
          <w:p w14:paraId="18A9B281" w14:textId="48408F43" w:rsidR="002F70D2" w:rsidRDefault="002F70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10,20</w:t>
            </w:r>
          </w:p>
        </w:tc>
        <w:tc>
          <w:tcPr>
            <w:tcW w:w="1539" w:type="dxa"/>
            <w:gridSpan w:val="2"/>
          </w:tcPr>
          <w:p w14:paraId="4131C2E6" w14:textId="193CE660" w:rsidR="002F70D2" w:rsidRDefault="0021031D" w:rsidP="00E65382">
            <w:pPr>
              <w:widowControl/>
              <w:rPr>
                <w:rFonts w:ascii="Times New Roman" w:hAnsi="Times New Roman" w:cs="Times New Roman"/>
                <w:color w:val="auto"/>
              </w:rPr>
            </w:pPr>
            <w:r>
              <w:rPr>
                <w:rFonts w:ascii="Times New Roman" w:hAnsi="Times New Roman" w:cs="Times New Roman"/>
                <w:color w:val="auto"/>
              </w:rPr>
              <w:t>2040,00</w:t>
            </w:r>
          </w:p>
        </w:tc>
      </w:tr>
      <w:bookmarkEnd w:id="2"/>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3A550CE5" w:rsidR="00E65382" w:rsidRPr="00A946FB" w:rsidRDefault="0021031D"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4170</w:t>
            </w:r>
            <w:r w:rsidR="00CB3793">
              <w:rPr>
                <w:rFonts w:ascii="Times New Roman" w:eastAsiaTheme="minorHAnsi" w:hAnsi="Times New Roman" w:cs="Times New Roman"/>
                <w:color w:val="auto"/>
                <w:szCs w:val="28"/>
                <w:lang w:eastAsia="en-US" w:bidi="ar-SA"/>
              </w:rPr>
              <w:t>,00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«____»_______________202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1573" w14:textId="77777777" w:rsidR="005650EA" w:rsidRDefault="005650EA">
      <w:r>
        <w:separator/>
      </w:r>
    </w:p>
  </w:endnote>
  <w:endnote w:type="continuationSeparator" w:id="0">
    <w:p w14:paraId="319A0ADA" w14:textId="77777777" w:rsidR="005650EA" w:rsidRDefault="0056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3273" w14:textId="77777777" w:rsidR="005650EA" w:rsidRDefault="005650EA">
      <w:r>
        <w:separator/>
      </w:r>
    </w:p>
  </w:footnote>
  <w:footnote w:type="continuationSeparator" w:id="0">
    <w:p w14:paraId="07381A93" w14:textId="77777777" w:rsidR="005650EA" w:rsidRDefault="0056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15638"/>
    <w:rsid w:val="00026106"/>
    <w:rsid w:val="0005273A"/>
    <w:rsid w:val="000714CE"/>
    <w:rsid w:val="00072D0F"/>
    <w:rsid w:val="0007637F"/>
    <w:rsid w:val="0007690F"/>
    <w:rsid w:val="000923AF"/>
    <w:rsid w:val="000972FA"/>
    <w:rsid w:val="000A08D5"/>
    <w:rsid w:val="000A796B"/>
    <w:rsid w:val="000B12DE"/>
    <w:rsid w:val="000B6501"/>
    <w:rsid w:val="000B6F7C"/>
    <w:rsid w:val="000B79A8"/>
    <w:rsid w:val="000C7CE4"/>
    <w:rsid w:val="000E5C71"/>
    <w:rsid w:val="0010332E"/>
    <w:rsid w:val="00121252"/>
    <w:rsid w:val="00133194"/>
    <w:rsid w:val="0016775A"/>
    <w:rsid w:val="00177256"/>
    <w:rsid w:val="001804FC"/>
    <w:rsid w:val="001B71A0"/>
    <w:rsid w:val="001C755D"/>
    <w:rsid w:val="001E4B74"/>
    <w:rsid w:val="001F226C"/>
    <w:rsid w:val="00207DEB"/>
    <w:rsid w:val="0021031D"/>
    <w:rsid w:val="002164F0"/>
    <w:rsid w:val="002229E3"/>
    <w:rsid w:val="0022462C"/>
    <w:rsid w:val="00247CD9"/>
    <w:rsid w:val="00265EBF"/>
    <w:rsid w:val="00292729"/>
    <w:rsid w:val="002A18F8"/>
    <w:rsid w:val="002C6CB7"/>
    <w:rsid w:val="002D271A"/>
    <w:rsid w:val="002E73A7"/>
    <w:rsid w:val="002F70D2"/>
    <w:rsid w:val="00305111"/>
    <w:rsid w:val="00310532"/>
    <w:rsid w:val="00315B1B"/>
    <w:rsid w:val="003201F0"/>
    <w:rsid w:val="00322369"/>
    <w:rsid w:val="00324387"/>
    <w:rsid w:val="00326B01"/>
    <w:rsid w:val="0033681A"/>
    <w:rsid w:val="00346A08"/>
    <w:rsid w:val="003630D6"/>
    <w:rsid w:val="003647EA"/>
    <w:rsid w:val="00366075"/>
    <w:rsid w:val="0037509C"/>
    <w:rsid w:val="003870CC"/>
    <w:rsid w:val="003B6379"/>
    <w:rsid w:val="003F6DAD"/>
    <w:rsid w:val="004042D2"/>
    <w:rsid w:val="00406E68"/>
    <w:rsid w:val="004442BB"/>
    <w:rsid w:val="004511BA"/>
    <w:rsid w:val="0046252F"/>
    <w:rsid w:val="00467E3C"/>
    <w:rsid w:val="004704AA"/>
    <w:rsid w:val="0048155C"/>
    <w:rsid w:val="004B0C0A"/>
    <w:rsid w:val="004F67AC"/>
    <w:rsid w:val="004F7CF2"/>
    <w:rsid w:val="005076BB"/>
    <w:rsid w:val="00521808"/>
    <w:rsid w:val="00531641"/>
    <w:rsid w:val="00551408"/>
    <w:rsid w:val="00553D02"/>
    <w:rsid w:val="00553FA3"/>
    <w:rsid w:val="005612CB"/>
    <w:rsid w:val="005650EA"/>
    <w:rsid w:val="005734F7"/>
    <w:rsid w:val="005B1B65"/>
    <w:rsid w:val="005D7A9E"/>
    <w:rsid w:val="005E1F07"/>
    <w:rsid w:val="00611AAB"/>
    <w:rsid w:val="006127CC"/>
    <w:rsid w:val="00613C67"/>
    <w:rsid w:val="00622AAB"/>
    <w:rsid w:val="0064706B"/>
    <w:rsid w:val="00662809"/>
    <w:rsid w:val="0066585F"/>
    <w:rsid w:val="00680931"/>
    <w:rsid w:val="00682A53"/>
    <w:rsid w:val="00691679"/>
    <w:rsid w:val="006A019B"/>
    <w:rsid w:val="006A66FC"/>
    <w:rsid w:val="006C37B3"/>
    <w:rsid w:val="006C4C57"/>
    <w:rsid w:val="006C6A29"/>
    <w:rsid w:val="006D369F"/>
    <w:rsid w:val="006D3F8F"/>
    <w:rsid w:val="006E3795"/>
    <w:rsid w:val="006E59E1"/>
    <w:rsid w:val="00716122"/>
    <w:rsid w:val="007438AC"/>
    <w:rsid w:val="00745DF4"/>
    <w:rsid w:val="00767AB4"/>
    <w:rsid w:val="00771754"/>
    <w:rsid w:val="0078656D"/>
    <w:rsid w:val="00787723"/>
    <w:rsid w:val="007941D7"/>
    <w:rsid w:val="007D570B"/>
    <w:rsid w:val="007E7CA1"/>
    <w:rsid w:val="00805EFA"/>
    <w:rsid w:val="0084030A"/>
    <w:rsid w:val="00862610"/>
    <w:rsid w:val="00870F00"/>
    <w:rsid w:val="008860C4"/>
    <w:rsid w:val="00893BAD"/>
    <w:rsid w:val="008A5991"/>
    <w:rsid w:val="008B4D8A"/>
    <w:rsid w:val="009034D3"/>
    <w:rsid w:val="00934CEA"/>
    <w:rsid w:val="009424DE"/>
    <w:rsid w:val="009504BA"/>
    <w:rsid w:val="009716AA"/>
    <w:rsid w:val="009735E9"/>
    <w:rsid w:val="009B3E06"/>
    <w:rsid w:val="009B4E5B"/>
    <w:rsid w:val="009C7FD8"/>
    <w:rsid w:val="00A028C8"/>
    <w:rsid w:val="00A178BF"/>
    <w:rsid w:val="00A314A6"/>
    <w:rsid w:val="00A32637"/>
    <w:rsid w:val="00A35812"/>
    <w:rsid w:val="00A41D3B"/>
    <w:rsid w:val="00A55697"/>
    <w:rsid w:val="00A60721"/>
    <w:rsid w:val="00A946FB"/>
    <w:rsid w:val="00AB7E19"/>
    <w:rsid w:val="00AC032B"/>
    <w:rsid w:val="00AD01C9"/>
    <w:rsid w:val="00AD0FE0"/>
    <w:rsid w:val="00AF2737"/>
    <w:rsid w:val="00AF57B9"/>
    <w:rsid w:val="00B004E6"/>
    <w:rsid w:val="00B04F9D"/>
    <w:rsid w:val="00B107EA"/>
    <w:rsid w:val="00B1146D"/>
    <w:rsid w:val="00B162D8"/>
    <w:rsid w:val="00B36E4D"/>
    <w:rsid w:val="00B40E67"/>
    <w:rsid w:val="00B636A2"/>
    <w:rsid w:val="00BA20BE"/>
    <w:rsid w:val="00BA34CC"/>
    <w:rsid w:val="00BA59E2"/>
    <w:rsid w:val="00BA6ABC"/>
    <w:rsid w:val="00BB5B87"/>
    <w:rsid w:val="00C1036F"/>
    <w:rsid w:val="00C47B77"/>
    <w:rsid w:val="00C723DA"/>
    <w:rsid w:val="00CB3793"/>
    <w:rsid w:val="00CC439E"/>
    <w:rsid w:val="00CD5A57"/>
    <w:rsid w:val="00CE0FCD"/>
    <w:rsid w:val="00D009A6"/>
    <w:rsid w:val="00D20895"/>
    <w:rsid w:val="00D65928"/>
    <w:rsid w:val="00D75542"/>
    <w:rsid w:val="00D767B9"/>
    <w:rsid w:val="00D92ECF"/>
    <w:rsid w:val="00DB691D"/>
    <w:rsid w:val="00DC20E6"/>
    <w:rsid w:val="00DC54BE"/>
    <w:rsid w:val="00DF40D2"/>
    <w:rsid w:val="00DF41F7"/>
    <w:rsid w:val="00E335B9"/>
    <w:rsid w:val="00E65382"/>
    <w:rsid w:val="00E82E17"/>
    <w:rsid w:val="00E854D5"/>
    <w:rsid w:val="00E9157A"/>
    <w:rsid w:val="00EA6C1C"/>
    <w:rsid w:val="00EB2847"/>
    <w:rsid w:val="00EE2507"/>
    <w:rsid w:val="00F03132"/>
    <w:rsid w:val="00F20121"/>
    <w:rsid w:val="00F32D57"/>
    <w:rsid w:val="00F33E40"/>
    <w:rsid w:val="00F36011"/>
    <w:rsid w:val="00F45C78"/>
    <w:rsid w:val="00F5086F"/>
    <w:rsid w:val="00F7205C"/>
    <w:rsid w:val="00F76A6D"/>
    <w:rsid w:val="00F80D61"/>
    <w:rsid w:val="00FA0C03"/>
    <w:rsid w:val="00FE1413"/>
    <w:rsid w:val="00FF6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4581</Words>
  <Characters>26115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71</cp:revision>
  <dcterms:created xsi:type="dcterms:W3CDTF">2025-07-03T05:20:00Z</dcterms:created>
  <dcterms:modified xsi:type="dcterms:W3CDTF">2026-04-15T08:02:00Z</dcterms:modified>
</cp:coreProperties>
</file>